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CF" w:rsidRPr="00D84355" w:rsidRDefault="001A39CF" w:rsidP="001A39CF">
      <w:pPr>
        <w:spacing w:line="600" w:lineRule="exact"/>
        <w:ind w:firstLine="0"/>
        <w:rPr>
          <w:rFonts w:ascii="黑体" w:eastAsia="黑体" w:hAnsi="黑体" w:hint="eastAsia"/>
          <w:bCs/>
          <w:color w:val="auto"/>
          <w:sz w:val="32"/>
          <w:szCs w:val="32"/>
        </w:rPr>
      </w:pPr>
      <w:r w:rsidRPr="00D84355">
        <w:rPr>
          <w:rFonts w:ascii="黑体" w:eastAsia="黑体" w:hAnsi="黑体" w:hint="eastAsia"/>
          <w:bCs/>
          <w:color w:val="auto"/>
          <w:sz w:val="32"/>
          <w:szCs w:val="32"/>
        </w:rPr>
        <w:t>附件2</w:t>
      </w:r>
    </w:p>
    <w:p w:rsidR="001A39CF" w:rsidRPr="00D84355" w:rsidRDefault="001A39CF" w:rsidP="001A39CF">
      <w:pPr>
        <w:spacing w:line="600" w:lineRule="exact"/>
        <w:ind w:firstLine="0"/>
        <w:rPr>
          <w:rFonts w:ascii="仿宋_GB2312" w:eastAsia="仿宋_GB2312" w:hAnsi="仿宋" w:hint="eastAsia"/>
          <w:b/>
          <w:bCs/>
          <w:color w:val="auto"/>
          <w:szCs w:val="28"/>
        </w:rPr>
      </w:pPr>
    </w:p>
    <w:p w:rsidR="001A39CF" w:rsidRPr="00D84355" w:rsidRDefault="001A39CF" w:rsidP="001A39CF">
      <w:pPr>
        <w:snapToGrid w:val="0"/>
        <w:spacing w:line="600" w:lineRule="exact"/>
        <w:ind w:firstLine="0"/>
        <w:jc w:val="center"/>
        <w:rPr>
          <w:rFonts w:ascii="方正小标宋简体" w:eastAsia="方正小标宋简体" w:hAnsi="黑体" w:hint="eastAsia"/>
          <w:color w:val="auto"/>
          <w:sz w:val="44"/>
          <w:szCs w:val="44"/>
        </w:rPr>
      </w:pPr>
      <w:r w:rsidRPr="00D84355">
        <w:rPr>
          <w:rFonts w:ascii="方正小标宋简体" w:eastAsia="方正小标宋简体" w:hAnsi="黑体" w:hint="eastAsia"/>
          <w:color w:val="auto"/>
          <w:sz w:val="44"/>
          <w:szCs w:val="44"/>
        </w:rPr>
        <w:t>眉山市2016年高中阶段学校艺体特长生</w:t>
      </w:r>
    </w:p>
    <w:p w:rsidR="001A39CF" w:rsidRPr="00D84355" w:rsidRDefault="001A39CF" w:rsidP="001A39CF">
      <w:pPr>
        <w:snapToGrid w:val="0"/>
        <w:spacing w:line="600" w:lineRule="exact"/>
        <w:ind w:firstLine="0"/>
        <w:jc w:val="center"/>
        <w:rPr>
          <w:rFonts w:ascii="方正小标宋简体" w:eastAsia="方正小标宋简体" w:hAnsi="黑体" w:hint="eastAsia"/>
          <w:color w:val="auto"/>
          <w:sz w:val="44"/>
          <w:szCs w:val="44"/>
        </w:rPr>
      </w:pPr>
      <w:r w:rsidRPr="00D84355">
        <w:rPr>
          <w:rFonts w:ascii="方正小标宋简体" w:eastAsia="方正小标宋简体" w:hAnsi="黑体" w:hint="eastAsia"/>
          <w:color w:val="auto"/>
          <w:sz w:val="44"/>
          <w:szCs w:val="44"/>
        </w:rPr>
        <w:t>考试招生办法</w:t>
      </w:r>
    </w:p>
    <w:p w:rsidR="001A39CF" w:rsidRPr="00D84355" w:rsidRDefault="001A39CF" w:rsidP="001A39CF">
      <w:pPr>
        <w:spacing w:line="580" w:lineRule="exact"/>
        <w:ind w:firstLineChars="200" w:firstLine="880"/>
        <w:jc w:val="center"/>
        <w:rPr>
          <w:rFonts w:ascii="仿宋_GB2312" w:eastAsia="仿宋_GB2312" w:hAnsi="黑体" w:cs="宋体" w:hint="eastAsia"/>
          <w:color w:val="auto"/>
          <w:sz w:val="44"/>
          <w:szCs w:val="44"/>
        </w:rPr>
      </w:pPr>
    </w:p>
    <w:p w:rsidR="001A39CF" w:rsidRPr="00D84355" w:rsidRDefault="001A39CF" w:rsidP="001A39CF">
      <w:pPr>
        <w:spacing w:line="580" w:lineRule="exact"/>
        <w:ind w:firstLineChars="200" w:firstLine="640"/>
        <w:jc w:val="left"/>
        <w:rPr>
          <w:rFonts w:ascii="黑体" w:eastAsia="黑体" w:hAnsi="黑体" w:cs="仿宋_GB2312" w:hint="eastAsia"/>
          <w:color w:val="auto"/>
          <w:sz w:val="32"/>
          <w:szCs w:val="32"/>
        </w:rPr>
      </w:pPr>
      <w:r w:rsidRPr="00D84355">
        <w:rPr>
          <w:rFonts w:ascii="黑体" w:eastAsia="黑体" w:hAnsi="黑体" w:cs="仿宋_GB2312" w:hint="eastAsia"/>
          <w:color w:val="auto"/>
          <w:sz w:val="32"/>
          <w:szCs w:val="32"/>
        </w:rPr>
        <w:t>一、招生学校资格及招生计划</w:t>
      </w:r>
    </w:p>
    <w:p w:rsidR="001A39CF" w:rsidRPr="00D84355" w:rsidRDefault="001A39CF" w:rsidP="001A39CF">
      <w:pPr>
        <w:spacing w:line="580" w:lineRule="exact"/>
        <w:ind w:firstLineChars="200" w:firstLine="640"/>
        <w:jc w:val="left"/>
        <w:rPr>
          <w:rFonts w:ascii="仿宋_GB2312" w:eastAsia="仿宋_GB2312" w:hAnsi="仿宋" w:cs="仿宋_GB2312" w:hint="eastAsia"/>
          <w:bCs/>
          <w:snapToGrid w:val="0"/>
          <w:color w:val="auto"/>
          <w:sz w:val="32"/>
          <w:szCs w:val="32"/>
        </w:rPr>
      </w:pPr>
      <w:r w:rsidRPr="00D84355">
        <w:rPr>
          <w:rFonts w:eastAsia="仿宋_GB2312"/>
          <w:bCs/>
          <w:snapToGrid w:val="0"/>
          <w:color w:val="auto"/>
          <w:sz w:val="32"/>
          <w:szCs w:val="32"/>
        </w:rPr>
        <w:t>1</w:t>
      </w:r>
      <w:r w:rsidRPr="00D84355">
        <w:rPr>
          <w:rFonts w:ascii="仿宋_GB2312" w:eastAsia="仿宋_GB2312" w:hAnsi="仿宋" w:cs="仿宋_GB2312" w:hint="eastAsia"/>
          <w:bCs/>
          <w:snapToGrid w:val="0"/>
          <w:color w:val="auto"/>
          <w:sz w:val="32"/>
          <w:szCs w:val="32"/>
        </w:rPr>
        <w:t>.市级及以上教体（教育）行政部门命名的艺术教育特色学校、培养高水平体育后备人才学校、体育传统项目学校、省级阳光体育示范学校，以及近年来在市级以上重大艺术活动和体育比赛中积极参与并有突出表现的省级示范高中，经学校申请，市教体局批准后，可招收艺体特长生。</w:t>
      </w:r>
    </w:p>
    <w:p w:rsidR="001A39CF" w:rsidRPr="00D84355" w:rsidRDefault="001A39CF" w:rsidP="001A39CF">
      <w:pPr>
        <w:spacing w:line="580" w:lineRule="exact"/>
        <w:ind w:firstLineChars="200" w:firstLine="640"/>
        <w:jc w:val="left"/>
        <w:rPr>
          <w:rFonts w:ascii="仿宋_GB2312" w:eastAsia="仿宋_GB2312" w:hAnsi="仿宋" w:cs="仿宋_GB2312" w:hint="eastAsia"/>
          <w:bCs/>
          <w:snapToGrid w:val="0"/>
          <w:color w:val="auto"/>
          <w:sz w:val="32"/>
          <w:szCs w:val="32"/>
        </w:rPr>
      </w:pPr>
      <w:r w:rsidRPr="00D84355">
        <w:rPr>
          <w:rFonts w:eastAsia="仿宋_GB2312" w:hint="eastAsia"/>
          <w:bCs/>
          <w:snapToGrid w:val="0"/>
          <w:color w:val="auto"/>
          <w:sz w:val="32"/>
          <w:szCs w:val="32"/>
        </w:rPr>
        <w:t>2</w:t>
      </w:r>
      <w:r w:rsidRPr="00D84355">
        <w:rPr>
          <w:rFonts w:ascii="仿宋_GB2312" w:eastAsia="仿宋_GB2312" w:hAnsi="仿宋" w:cs="仿宋_GB2312" w:hint="eastAsia"/>
          <w:bCs/>
          <w:snapToGrid w:val="0"/>
          <w:color w:val="auto"/>
          <w:sz w:val="32"/>
          <w:szCs w:val="32"/>
        </w:rPr>
        <w:t>.具有艺体特长生招生资格的学校在招生总计划5%以内招收艺体特长生。</w:t>
      </w:r>
    </w:p>
    <w:p w:rsidR="001A39CF" w:rsidRPr="00D84355" w:rsidRDefault="001A39CF" w:rsidP="001A39CF">
      <w:pPr>
        <w:spacing w:line="580" w:lineRule="exact"/>
        <w:ind w:firstLineChars="200" w:firstLine="640"/>
        <w:jc w:val="left"/>
        <w:rPr>
          <w:rFonts w:ascii="黑体" w:eastAsia="黑体" w:hAnsi="黑体" w:cs="仿宋_GB2312" w:hint="eastAsia"/>
          <w:color w:val="auto"/>
          <w:sz w:val="32"/>
          <w:szCs w:val="32"/>
        </w:rPr>
      </w:pPr>
      <w:r w:rsidRPr="00D84355">
        <w:rPr>
          <w:rFonts w:ascii="黑体" w:eastAsia="黑体" w:hAnsi="黑体" w:cs="仿宋_GB2312" w:hint="eastAsia"/>
          <w:color w:val="auto"/>
          <w:sz w:val="32"/>
          <w:szCs w:val="32"/>
        </w:rPr>
        <w:t>二、特长生报考资格</w:t>
      </w:r>
    </w:p>
    <w:p w:rsidR="001A39CF" w:rsidRPr="00D84355" w:rsidRDefault="001A39CF" w:rsidP="001A39CF">
      <w:pPr>
        <w:spacing w:line="580" w:lineRule="exact"/>
        <w:ind w:firstLineChars="200" w:firstLine="640"/>
        <w:rPr>
          <w:rFonts w:ascii="楷体_GB2312" w:eastAsia="楷体_GB2312" w:hAnsi="仿宋" w:cs="仿宋_GB2312" w:hint="eastAsia"/>
          <w:color w:val="auto"/>
          <w:sz w:val="32"/>
          <w:szCs w:val="32"/>
        </w:rPr>
      </w:pPr>
      <w:r w:rsidRPr="00D84355">
        <w:rPr>
          <w:rFonts w:ascii="楷体_GB2312" w:eastAsia="楷体_GB2312" w:hAnsi="仿宋" w:cs="仿宋_GB2312" w:hint="eastAsia"/>
          <w:color w:val="auto"/>
          <w:sz w:val="32"/>
          <w:szCs w:val="32"/>
        </w:rPr>
        <w:t>（一）艺术特长生</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ascii="仿宋_GB2312" w:eastAsia="仿宋_GB2312" w:hAnsi="仿宋" w:cs="仿宋_GB2312" w:hint="eastAsia"/>
          <w:color w:val="auto"/>
          <w:sz w:val="32"/>
          <w:szCs w:val="32"/>
        </w:rPr>
        <w:t>应届初中毕业生在初中就读期间参加教育行政部门组织或参与组织的艺术类竞赛、作品展览，获得国家级三等奖以上、省级二等奖以上和市级一等奖以上的；参加四川省中小学生优秀艺术人才大赛、艺术节获得省级一、二、三等奖的个人或集体项目的表演人员；参加眉山市师生书画比赛获得县一等奖的。</w:t>
      </w:r>
      <w:r w:rsidRPr="00D84355">
        <w:rPr>
          <w:rFonts w:ascii="仿宋_GB2312" w:eastAsia="仿宋_GB2312" w:hAnsi="仿宋" w:cs="仿宋_GB2312" w:hint="eastAsia"/>
          <w:color w:val="auto"/>
          <w:sz w:val="32"/>
          <w:szCs w:val="32"/>
        </w:rPr>
        <w:br/>
        <w:t xml:space="preserve">   </w:t>
      </w:r>
      <w:r w:rsidRPr="00D84355">
        <w:rPr>
          <w:rFonts w:ascii="楷体_GB2312" w:eastAsia="楷体_GB2312" w:hAnsi="仿宋" w:cs="仿宋_GB2312" w:hint="eastAsia"/>
          <w:color w:val="auto"/>
          <w:sz w:val="32"/>
          <w:szCs w:val="32"/>
        </w:rPr>
        <w:t xml:space="preserve"> （二）体育特长生</w:t>
      </w:r>
      <w:r w:rsidRPr="00D84355">
        <w:rPr>
          <w:rFonts w:ascii="仿宋_GB2312" w:eastAsia="仿宋_GB2312" w:hAnsi="仿宋" w:cs="仿宋_GB2312" w:hint="eastAsia"/>
          <w:color w:val="auto"/>
          <w:sz w:val="32"/>
          <w:szCs w:val="32"/>
        </w:rPr>
        <w:br/>
      </w:r>
      <w:r w:rsidRPr="00D84355">
        <w:rPr>
          <w:rFonts w:ascii="仿宋_GB2312" w:eastAsia="仿宋_GB2312" w:hAnsi="仿宋" w:cs="仿宋_GB2312" w:hint="eastAsia"/>
          <w:color w:val="auto"/>
          <w:sz w:val="32"/>
          <w:szCs w:val="32"/>
        </w:rPr>
        <w:lastRenderedPageBreak/>
        <w:t xml:space="preserve">    应届初中毕业生就读期间参加教育体育行政部门组织的体育竞赛或县级以上政府组织的综合性运动会，田径、游泳项目的运动成绩达到三级运动员水平以上；足球、篮球、排球获得省级前八名、市级六名、县级前三名主力队员；武术、乒乓球、羽毛球等其他项目比赛获得省级前八名、市级前三名、县级前二名的个人；参加四川省第十三届运动会的运动员。</w:t>
      </w:r>
      <w:r w:rsidRPr="00D84355">
        <w:rPr>
          <w:rFonts w:ascii="仿宋_GB2312" w:eastAsia="仿宋_GB2312" w:hAnsi="仿宋" w:cs="仿宋_GB2312" w:hint="eastAsia"/>
          <w:color w:val="auto"/>
          <w:sz w:val="32"/>
          <w:szCs w:val="32"/>
        </w:rPr>
        <w:br/>
        <w:t xml:space="preserve">    考生提供的艺术成绩证书和体育成绩证书不属于县级以上政府或教育体育行政部门颁发的，一律无效。参加四川省第十三届运动会运动员资格由各承担单位提供名单，区县教育体育行政复核，市教育体育行政部门审核。特长生资格审查过程中严禁徇私舞弊，确保公平、公正。</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ascii="黑体" w:eastAsia="黑体" w:hAnsi="黑体" w:cs="仿宋_GB2312" w:hint="eastAsia"/>
          <w:color w:val="auto"/>
          <w:sz w:val="32"/>
          <w:szCs w:val="32"/>
        </w:rPr>
        <w:t>三、招生学校名单</w:t>
      </w:r>
      <w:r w:rsidRPr="00D84355">
        <w:rPr>
          <w:rFonts w:ascii="仿宋_GB2312" w:eastAsia="仿宋_GB2312" w:hAnsi="黑体" w:cs="仿宋_GB2312" w:hint="eastAsia"/>
          <w:color w:val="auto"/>
          <w:sz w:val="32"/>
          <w:szCs w:val="32"/>
        </w:rPr>
        <w:br/>
      </w:r>
      <w:r w:rsidRPr="00D84355">
        <w:rPr>
          <w:rFonts w:ascii="仿宋_GB2312" w:eastAsia="仿宋_GB2312" w:hAnsi="仿宋" w:cs="仿宋_GB2312" w:hint="eastAsia"/>
          <w:color w:val="auto"/>
          <w:sz w:val="32"/>
          <w:szCs w:val="32"/>
        </w:rPr>
        <w:t xml:space="preserve">    眉山市</w:t>
      </w:r>
      <w:r w:rsidRPr="00D84355">
        <w:rPr>
          <w:rFonts w:eastAsia="仿宋_GB2312" w:hint="eastAsia"/>
          <w:bCs/>
          <w:snapToGrid w:val="0"/>
          <w:color w:val="auto"/>
          <w:sz w:val="32"/>
          <w:szCs w:val="32"/>
        </w:rPr>
        <w:t>2016</w:t>
      </w:r>
      <w:r w:rsidRPr="00D84355">
        <w:rPr>
          <w:rFonts w:ascii="仿宋_GB2312" w:eastAsia="仿宋_GB2312" w:hAnsi="仿宋" w:cs="仿宋_GB2312" w:hint="eastAsia"/>
          <w:color w:val="auto"/>
          <w:sz w:val="32"/>
          <w:szCs w:val="32"/>
        </w:rPr>
        <w:t>年艺术、体育特长生招生学校名单：</w:t>
      </w:r>
      <w:r w:rsidRPr="00D84355">
        <w:rPr>
          <w:rFonts w:ascii="仿宋_GB2312" w:eastAsia="仿宋_GB2312" w:hAnsi="仿宋" w:cs="仿宋_GB2312" w:hint="eastAsia"/>
          <w:color w:val="auto"/>
          <w:sz w:val="32"/>
          <w:szCs w:val="32"/>
        </w:rPr>
        <w:br/>
        <w:t xml:space="preserve">    </w:t>
      </w:r>
      <w:r w:rsidRPr="00D84355">
        <w:rPr>
          <w:rFonts w:eastAsia="仿宋_GB2312" w:hint="eastAsia"/>
          <w:bCs/>
          <w:snapToGrid w:val="0"/>
          <w:color w:val="auto"/>
          <w:sz w:val="32"/>
          <w:szCs w:val="32"/>
        </w:rPr>
        <w:t>1.</w:t>
      </w:r>
      <w:r w:rsidRPr="00D84355">
        <w:rPr>
          <w:rFonts w:ascii="仿宋_GB2312" w:eastAsia="仿宋_GB2312" w:hAnsi="仿宋" w:cs="仿宋_GB2312" w:hint="eastAsia"/>
          <w:color w:val="auto"/>
          <w:sz w:val="32"/>
          <w:szCs w:val="32"/>
        </w:rPr>
        <w:t>艺术特长生招生学校</w:t>
      </w:r>
      <w:r w:rsidRPr="00D84355">
        <w:rPr>
          <w:rFonts w:ascii="仿宋_GB2312" w:eastAsia="仿宋_GB2312" w:hAnsi="仿宋" w:cs="仿宋_GB2312" w:hint="eastAsia"/>
          <w:color w:val="auto"/>
          <w:sz w:val="32"/>
          <w:szCs w:val="32"/>
        </w:rPr>
        <w:br/>
        <w:t xml:space="preserve">    眉山中学　眉山一中　车城中学　仁寿一中（南、北校区）　</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ascii="仿宋_GB2312" w:eastAsia="仿宋_GB2312" w:hAnsi="仿宋" w:cs="仿宋_GB2312" w:hint="eastAsia"/>
          <w:color w:val="auto"/>
          <w:sz w:val="32"/>
          <w:szCs w:val="32"/>
        </w:rPr>
        <w:t>铧强中学  仁寿中学　青神中学</w:t>
      </w:r>
    </w:p>
    <w:p w:rsidR="001A39CF" w:rsidRPr="00D84355" w:rsidRDefault="001A39CF" w:rsidP="001A39CF">
      <w:pPr>
        <w:spacing w:line="580" w:lineRule="exact"/>
        <w:ind w:leftChars="228" w:left="638" w:firstLine="0"/>
        <w:jc w:val="left"/>
        <w:rPr>
          <w:rFonts w:ascii="仿宋_GB2312" w:eastAsia="仿宋_GB2312" w:hAnsi="仿宋" w:cs="仿宋_GB2312" w:hint="eastAsia"/>
          <w:color w:val="auto"/>
          <w:sz w:val="32"/>
          <w:szCs w:val="32"/>
        </w:rPr>
      </w:pPr>
      <w:r w:rsidRPr="00D84355">
        <w:rPr>
          <w:rFonts w:eastAsia="仿宋_GB2312" w:hint="eastAsia"/>
          <w:bCs/>
          <w:snapToGrid w:val="0"/>
          <w:color w:val="auto"/>
          <w:sz w:val="32"/>
          <w:szCs w:val="32"/>
        </w:rPr>
        <w:t>2.</w:t>
      </w:r>
      <w:r w:rsidRPr="00D84355">
        <w:rPr>
          <w:rFonts w:eastAsia="仿宋_GB2312" w:hint="eastAsia"/>
          <w:bCs/>
          <w:snapToGrid w:val="0"/>
          <w:color w:val="auto"/>
          <w:sz w:val="32"/>
          <w:szCs w:val="32"/>
        </w:rPr>
        <w:t>体</w:t>
      </w:r>
      <w:r w:rsidRPr="00D84355">
        <w:rPr>
          <w:rFonts w:ascii="仿宋_GB2312" w:eastAsia="仿宋_GB2312" w:hAnsi="仿宋" w:cs="仿宋_GB2312" w:hint="eastAsia"/>
          <w:color w:val="auto"/>
          <w:sz w:val="32"/>
          <w:szCs w:val="32"/>
        </w:rPr>
        <w:t>育特长生招生学校</w:t>
      </w:r>
      <w:r w:rsidRPr="00D84355">
        <w:rPr>
          <w:rFonts w:ascii="仿宋_GB2312" w:eastAsia="仿宋_GB2312" w:hAnsi="仿宋" w:cs="仿宋_GB2312" w:hint="eastAsia"/>
          <w:color w:val="auto"/>
          <w:sz w:val="32"/>
          <w:szCs w:val="32"/>
        </w:rPr>
        <w:br/>
        <w:t>眉山中学　眉山一中　车城中学</w:t>
      </w:r>
      <w:r w:rsidRPr="00D84355">
        <w:rPr>
          <w:rFonts w:ascii="仿宋_GB2312" w:eastAsia="仿宋_GB2312" w:hAnsi="仿宋_GB2312" w:cs="仿宋_GB2312" w:hint="eastAsia"/>
          <w:color w:val="auto"/>
          <w:sz w:val="32"/>
          <w:szCs w:val="32"/>
        </w:rPr>
        <w:t> </w:t>
      </w:r>
      <w:r w:rsidRPr="00D84355">
        <w:rPr>
          <w:rFonts w:ascii="仿宋_GB2312" w:eastAsia="仿宋_GB2312" w:hAnsi="仿宋" w:cs="仿宋_GB2312" w:hint="eastAsia"/>
          <w:color w:val="auto"/>
          <w:sz w:val="32"/>
          <w:szCs w:val="32"/>
        </w:rPr>
        <w:t>仁寿一中（南、北校区）</w:t>
      </w:r>
    </w:p>
    <w:p w:rsidR="001A39CF" w:rsidRPr="00D84355" w:rsidRDefault="001A39CF" w:rsidP="001A39CF">
      <w:pPr>
        <w:spacing w:line="580" w:lineRule="exact"/>
        <w:ind w:leftChars="228" w:left="638" w:firstLine="0"/>
        <w:jc w:val="left"/>
        <w:rPr>
          <w:rFonts w:ascii="仿宋_GB2312" w:eastAsia="仿宋_GB2312" w:hAnsi="仿宋" w:cs="仿宋_GB2312" w:hint="eastAsia"/>
          <w:color w:val="auto"/>
          <w:sz w:val="32"/>
          <w:szCs w:val="32"/>
        </w:rPr>
      </w:pPr>
      <w:r w:rsidRPr="00D84355">
        <w:rPr>
          <w:rFonts w:ascii="仿宋_GB2312" w:eastAsia="仿宋_GB2312" w:hAnsi="仿宋" w:cs="仿宋_GB2312" w:hint="eastAsia"/>
          <w:color w:val="auto"/>
          <w:sz w:val="32"/>
          <w:szCs w:val="32"/>
        </w:rPr>
        <w:t xml:space="preserve">铧强中学　洪雅中学　仁寿中学　青神中学 </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ascii="黑体" w:eastAsia="黑体" w:hAnsi="黑体" w:cs="仿宋_GB2312" w:hint="eastAsia"/>
          <w:color w:val="auto"/>
          <w:sz w:val="32"/>
          <w:szCs w:val="32"/>
        </w:rPr>
        <w:t>四、报名及考试</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bCs/>
          <w:snapToGrid w:val="0"/>
          <w:color w:val="auto"/>
          <w:sz w:val="32"/>
          <w:szCs w:val="32"/>
        </w:rPr>
        <w:t>1.</w:t>
      </w:r>
      <w:r w:rsidRPr="00D84355">
        <w:rPr>
          <w:rFonts w:eastAsia="仿宋_GB2312" w:hint="eastAsia"/>
          <w:bCs/>
          <w:snapToGrid w:val="0"/>
          <w:color w:val="auto"/>
          <w:sz w:val="32"/>
          <w:szCs w:val="32"/>
        </w:rPr>
        <w:t>艺体特长生报名与测试组织工作由各区县教体（教育）局牵头统一组织实施，</w:t>
      </w:r>
      <w:smartTag w:uri="urn:schemas-microsoft-com:office:smarttags" w:element="chsdate">
        <w:smartTagPr>
          <w:attr w:name="IsROCDate" w:val="False"/>
          <w:attr w:name="IsLunarDate" w:val="False"/>
          <w:attr w:name="Day" w:val="20"/>
          <w:attr w:name="Month" w:val="4"/>
          <w:attr w:name="Year" w:val="2016"/>
        </w:smartTagPr>
        <w:r w:rsidRPr="00D84355">
          <w:rPr>
            <w:rFonts w:eastAsia="仿宋_GB2312" w:hint="eastAsia"/>
            <w:bCs/>
            <w:snapToGrid w:val="0"/>
            <w:color w:val="auto"/>
            <w:sz w:val="32"/>
            <w:szCs w:val="32"/>
          </w:rPr>
          <w:t>4</w:t>
        </w:r>
        <w:r w:rsidRPr="00D84355">
          <w:rPr>
            <w:rFonts w:eastAsia="仿宋_GB2312" w:hint="eastAsia"/>
            <w:bCs/>
            <w:snapToGrid w:val="0"/>
            <w:color w:val="auto"/>
            <w:sz w:val="32"/>
            <w:szCs w:val="32"/>
          </w:rPr>
          <w:t>月</w:t>
        </w:r>
        <w:r w:rsidRPr="00D84355">
          <w:rPr>
            <w:rFonts w:eastAsia="仿宋_GB2312" w:hint="eastAsia"/>
            <w:bCs/>
            <w:snapToGrid w:val="0"/>
            <w:color w:val="auto"/>
            <w:sz w:val="32"/>
            <w:szCs w:val="32"/>
          </w:rPr>
          <w:t>20</w:t>
        </w:r>
        <w:r w:rsidRPr="00D84355">
          <w:rPr>
            <w:rFonts w:eastAsia="仿宋_GB2312" w:hint="eastAsia"/>
            <w:bCs/>
            <w:snapToGrid w:val="0"/>
            <w:color w:val="auto"/>
            <w:sz w:val="32"/>
            <w:szCs w:val="32"/>
          </w:rPr>
          <w:t>日</w:t>
        </w:r>
      </w:smartTag>
      <w:r w:rsidRPr="00D84355">
        <w:rPr>
          <w:rFonts w:ascii="仿宋_GB2312" w:eastAsia="仿宋_GB2312" w:hAnsi="仿宋" w:cs="仿宋_GB2312" w:hint="eastAsia"/>
          <w:color w:val="auto"/>
          <w:sz w:val="32"/>
          <w:szCs w:val="32"/>
        </w:rPr>
        <w:t>前各区县制定艺体特长生专业测</w:t>
      </w:r>
      <w:r w:rsidRPr="00D84355">
        <w:rPr>
          <w:rFonts w:ascii="仿宋_GB2312" w:eastAsia="仿宋_GB2312" w:hAnsi="仿宋" w:cs="仿宋_GB2312" w:hint="eastAsia"/>
          <w:color w:val="auto"/>
          <w:sz w:val="32"/>
          <w:szCs w:val="32"/>
        </w:rPr>
        <w:lastRenderedPageBreak/>
        <w:t>试方案。</w:t>
      </w:r>
      <w:r w:rsidRPr="00D84355">
        <w:rPr>
          <w:rFonts w:ascii="仿宋_GB2312" w:eastAsia="仿宋_GB2312" w:hAnsi="仿宋" w:cs="仿宋_GB2312" w:hint="eastAsia"/>
          <w:color w:val="auto"/>
          <w:sz w:val="32"/>
          <w:szCs w:val="32"/>
        </w:rPr>
        <w:br/>
        <w:t xml:space="preserve">    </w:t>
      </w:r>
      <w:r w:rsidRPr="00D84355">
        <w:rPr>
          <w:rFonts w:eastAsia="仿宋_GB2312" w:hint="eastAsia"/>
          <w:color w:val="auto"/>
          <w:sz w:val="32"/>
          <w:szCs w:val="32"/>
        </w:rPr>
        <w:t>2</w:t>
      </w:r>
      <w:r w:rsidRPr="00D84355">
        <w:rPr>
          <w:rFonts w:ascii="仿宋_GB2312" w:eastAsia="仿宋_GB2312" w:hAnsi="仿宋" w:cs="仿宋_GB2312" w:hint="eastAsia"/>
          <w:color w:val="auto"/>
          <w:sz w:val="32"/>
          <w:szCs w:val="32"/>
        </w:rPr>
        <w:t>.</w:t>
      </w:r>
      <w:smartTag w:uri="urn:schemas-microsoft-com:office:smarttags" w:element="chsdate">
        <w:smartTagPr>
          <w:attr w:name="IsROCDate" w:val="False"/>
          <w:attr w:name="IsLunarDate" w:val="False"/>
          <w:attr w:name="Day" w:val="20"/>
          <w:attr w:name="Month" w:val="5"/>
          <w:attr w:name="Year" w:val="2016"/>
        </w:smartTagPr>
        <w:r w:rsidRPr="00D84355">
          <w:rPr>
            <w:rFonts w:eastAsia="仿宋_GB2312" w:hint="eastAsia"/>
            <w:color w:val="auto"/>
            <w:sz w:val="32"/>
            <w:szCs w:val="32"/>
          </w:rPr>
          <w:t>5</w:t>
        </w:r>
        <w:r w:rsidRPr="00D84355">
          <w:rPr>
            <w:rFonts w:eastAsia="仿宋_GB2312" w:hint="eastAsia"/>
            <w:color w:val="auto"/>
            <w:sz w:val="32"/>
            <w:szCs w:val="32"/>
          </w:rPr>
          <w:t>月</w:t>
        </w:r>
        <w:r w:rsidRPr="00D84355">
          <w:rPr>
            <w:rFonts w:eastAsia="仿宋_GB2312" w:hint="eastAsia"/>
            <w:color w:val="auto"/>
            <w:sz w:val="32"/>
            <w:szCs w:val="32"/>
          </w:rPr>
          <w:t>20</w:t>
        </w:r>
        <w:r w:rsidRPr="00D84355">
          <w:rPr>
            <w:rFonts w:ascii="仿宋_GB2312" w:eastAsia="仿宋_GB2312" w:hAnsi="仿宋" w:cs="仿宋_GB2312" w:hint="eastAsia"/>
            <w:color w:val="auto"/>
            <w:sz w:val="32"/>
            <w:szCs w:val="32"/>
          </w:rPr>
          <w:t>日</w:t>
        </w:r>
      </w:smartTag>
      <w:r w:rsidRPr="00D84355">
        <w:rPr>
          <w:rFonts w:ascii="仿宋_GB2312" w:eastAsia="仿宋_GB2312" w:hAnsi="仿宋" w:cs="仿宋_GB2312" w:hint="eastAsia"/>
          <w:color w:val="auto"/>
          <w:sz w:val="32"/>
          <w:szCs w:val="32"/>
        </w:rPr>
        <w:t>-</w:t>
      </w:r>
      <w:r w:rsidRPr="00D84355">
        <w:rPr>
          <w:rFonts w:eastAsia="仿宋_GB2312"/>
          <w:color w:val="auto"/>
          <w:sz w:val="32"/>
          <w:szCs w:val="32"/>
        </w:rPr>
        <w:t>22</w:t>
      </w:r>
      <w:r w:rsidRPr="00D84355">
        <w:rPr>
          <w:rFonts w:eastAsia="仿宋_GB2312"/>
          <w:color w:val="auto"/>
          <w:sz w:val="32"/>
          <w:szCs w:val="32"/>
        </w:rPr>
        <w:t>日</w:t>
      </w:r>
      <w:r w:rsidRPr="00D84355">
        <w:rPr>
          <w:rFonts w:ascii="仿宋_GB2312" w:eastAsia="仿宋_GB2312" w:hAnsi="仿宋" w:cs="仿宋_GB2312" w:hint="eastAsia"/>
          <w:color w:val="auto"/>
          <w:sz w:val="32"/>
          <w:szCs w:val="32"/>
        </w:rPr>
        <w:t>，考生及父母（监护人）带上相关证明材料原件及复印件1份，到拟报考的高中学校报名并审核资格，各区县教体（教育）局核验原件并汇总上报市教体局基教科和青少年体育科，基教科负责艺术特长生资格审核，青少年体育科负责体育特长生资格审核。</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color w:val="auto"/>
          <w:sz w:val="32"/>
          <w:szCs w:val="32"/>
        </w:rPr>
        <w:t>3.</w:t>
      </w:r>
      <w:smartTag w:uri="urn:schemas-microsoft-com:office:smarttags" w:element="chsdate">
        <w:smartTagPr>
          <w:attr w:name="IsROCDate" w:val="False"/>
          <w:attr w:name="IsLunarDate" w:val="False"/>
          <w:attr w:name="Day" w:val="2"/>
          <w:attr w:name="Month" w:val="6"/>
          <w:attr w:name="Year" w:val="2016"/>
        </w:smartTagPr>
        <w:r w:rsidRPr="00D84355">
          <w:rPr>
            <w:rFonts w:eastAsia="仿宋_GB2312" w:hint="eastAsia"/>
            <w:color w:val="auto"/>
            <w:sz w:val="32"/>
            <w:szCs w:val="32"/>
          </w:rPr>
          <w:t>6</w:t>
        </w:r>
        <w:r w:rsidRPr="00D84355">
          <w:rPr>
            <w:rFonts w:eastAsia="仿宋_GB2312" w:hint="eastAsia"/>
            <w:color w:val="auto"/>
            <w:sz w:val="32"/>
            <w:szCs w:val="32"/>
          </w:rPr>
          <w:t>月</w:t>
        </w:r>
        <w:r w:rsidRPr="00D84355">
          <w:rPr>
            <w:rFonts w:eastAsia="仿宋_GB2312" w:hint="eastAsia"/>
            <w:color w:val="auto"/>
            <w:sz w:val="32"/>
            <w:szCs w:val="32"/>
          </w:rPr>
          <w:t>2</w:t>
        </w:r>
        <w:r w:rsidRPr="00D84355">
          <w:rPr>
            <w:rFonts w:eastAsia="仿宋_GB2312" w:hint="eastAsia"/>
            <w:color w:val="auto"/>
            <w:sz w:val="32"/>
            <w:szCs w:val="32"/>
          </w:rPr>
          <w:t>日</w:t>
        </w:r>
      </w:smartTag>
      <w:r w:rsidRPr="00D84355">
        <w:rPr>
          <w:rFonts w:ascii="仿宋_GB2312" w:eastAsia="仿宋_GB2312" w:hAnsi="仿宋" w:cs="仿宋_GB2312" w:hint="eastAsia"/>
          <w:color w:val="auto"/>
          <w:sz w:val="32"/>
          <w:szCs w:val="32"/>
        </w:rPr>
        <w:t>前，市教体局组织报考车城中学、仁寿中学艺体特长班考生专业测试。</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color w:val="auto"/>
          <w:sz w:val="32"/>
          <w:szCs w:val="32"/>
        </w:rPr>
        <w:t>4.</w:t>
      </w:r>
      <w:smartTag w:uri="urn:schemas-microsoft-com:office:smarttags" w:element="chsdate">
        <w:smartTagPr>
          <w:attr w:name="IsROCDate" w:val="False"/>
          <w:attr w:name="IsLunarDate" w:val="False"/>
          <w:attr w:name="Day" w:val="6"/>
          <w:attr w:name="Month" w:val="6"/>
          <w:attr w:name="Year" w:val="2016"/>
        </w:smartTagPr>
        <w:r w:rsidRPr="00D84355">
          <w:rPr>
            <w:rFonts w:eastAsia="仿宋_GB2312" w:hint="eastAsia"/>
            <w:color w:val="auto"/>
            <w:sz w:val="32"/>
            <w:szCs w:val="32"/>
          </w:rPr>
          <w:t>6</w:t>
        </w:r>
        <w:r w:rsidRPr="00D84355">
          <w:rPr>
            <w:rFonts w:eastAsia="仿宋_GB2312" w:hint="eastAsia"/>
            <w:color w:val="auto"/>
            <w:sz w:val="32"/>
            <w:szCs w:val="32"/>
          </w:rPr>
          <w:t>月</w:t>
        </w:r>
        <w:r w:rsidRPr="00D84355">
          <w:rPr>
            <w:rFonts w:eastAsia="仿宋_GB2312" w:hint="eastAsia"/>
            <w:color w:val="auto"/>
            <w:sz w:val="32"/>
            <w:szCs w:val="32"/>
          </w:rPr>
          <w:t>6</w:t>
        </w:r>
        <w:r w:rsidRPr="00D84355">
          <w:rPr>
            <w:rFonts w:eastAsia="仿宋_GB2312" w:hint="eastAsia"/>
            <w:color w:val="auto"/>
            <w:sz w:val="32"/>
            <w:szCs w:val="32"/>
          </w:rPr>
          <w:t>日</w:t>
        </w:r>
      </w:smartTag>
      <w:r w:rsidRPr="00D84355">
        <w:rPr>
          <w:rFonts w:eastAsia="仿宋_GB2312" w:hint="eastAsia"/>
          <w:color w:val="auto"/>
          <w:sz w:val="32"/>
          <w:szCs w:val="32"/>
        </w:rPr>
        <w:t>前，区县教体（教育）局组织专业测试，公示测试</w:t>
      </w:r>
      <w:r w:rsidRPr="00D84355">
        <w:rPr>
          <w:rFonts w:ascii="仿宋_GB2312" w:eastAsia="仿宋_GB2312" w:hAnsi="仿宋" w:cs="仿宋_GB2312" w:hint="eastAsia"/>
          <w:color w:val="auto"/>
          <w:sz w:val="32"/>
          <w:szCs w:val="32"/>
        </w:rPr>
        <w:t>合格考生名单</w:t>
      </w:r>
      <w:r w:rsidRPr="00D84355">
        <w:rPr>
          <w:rFonts w:eastAsia="仿宋_GB2312" w:hint="eastAsia"/>
          <w:color w:val="auto"/>
          <w:sz w:val="32"/>
          <w:szCs w:val="32"/>
        </w:rPr>
        <w:t>，</w:t>
      </w:r>
      <w:smartTag w:uri="urn:schemas-microsoft-com:office:smarttags" w:element="chsdate">
        <w:smartTagPr>
          <w:attr w:name="IsROCDate" w:val="False"/>
          <w:attr w:name="IsLunarDate" w:val="False"/>
          <w:attr w:name="Day" w:val="18"/>
          <w:attr w:name="Month" w:val="6"/>
          <w:attr w:name="Year" w:val="2016"/>
        </w:smartTagPr>
        <w:r w:rsidRPr="00D84355">
          <w:rPr>
            <w:rFonts w:eastAsia="仿宋_GB2312" w:hint="eastAsia"/>
            <w:color w:val="auto"/>
            <w:sz w:val="32"/>
            <w:szCs w:val="32"/>
          </w:rPr>
          <w:t>6</w:t>
        </w:r>
        <w:r w:rsidRPr="00D84355">
          <w:rPr>
            <w:rFonts w:eastAsia="仿宋_GB2312" w:hint="eastAsia"/>
            <w:color w:val="auto"/>
            <w:sz w:val="32"/>
            <w:szCs w:val="32"/>
          </w:rPr>
          <w:t>月</w:t>
        </w:r>
        <w:r w:rsidRPr="00D84355">
          <w:rPr>
            <w:rFonts w:eastAsia="仿宋_GB2312" w:hint="eastAsia"/>
            <w:color w:val="auto"/>
            <w:sz w:val="32"/>
            <w:szCs w:val="32"/>
          </w:rPr>
          <w:t>18</w:t>
        </w:r>
        <w:r w:rsidRPr="00D84355">
          <w:rPr>
            <w:rFonts w:ascii="仿宋_GB2312" w:eastAsia="仿宋_GB2312" w:hAnsi="仿宋" w:cs="仿宋_GB2312" w:hint="eastAsia"/>
            <w:color w:val="auto"/>
            <w:sz w:val="32"/>
            <w:szCs w:val="32"/>
          </w:rPr>
          <w:t>日</w:t>
        </w:r>
      </w:smartTag>
      <w:r w:rsidRPr="00D84355">
        <w:rPr>
          <w:rFonts w:ascii="仿宋_GB2312" w:eastAsia="仿宋_GB2312" w:hAnsi="仿宋" w:cs="仿宋_GB2312" w:hint="eastAsia"/>
          <w:color w:val="auto"/>
          <w:sz w:val="32"/>
          <w:szCs w:val="32"/>
        </w:rPr>
        <w:t>前将专业测试成绩报市教体局基教科和青少年体育科复审。</w:t>
      </w:r>
    </w:p>
    <w:p w:rsidR="001A39CF" w:rsidRPr="00D84355" w:rsidRDefault="001A39CF" w:rsidP="001A39CF">
      <w:pPr>
        <w:spacing w:line="580" w:lineRule="exact"/>
        <w:ind w:firstLineChars="200" w:firstLine="640"/>
        <w:jc w:val="left"/>
        <w:rPr>
          <w:rFonts w:ascii="黑体" w:eastAsia="黑体" w:hAnsi="黑体" w:cs="仿宋_GB2312" w:hint="eastAsia"/>
          <w:color w:val="auto"/>
          <w:sz w:val="32"/>
          <w:szCs w:val="32"/>
        </w:rPr>
      </w:pPr>
      <w:r w:rsidRPr="00D84355">
        <w:rPr>
          <w:rFonts w:ascii="黑体" w:eastAsia="黑体" w:hAnsi="黑体" w:cs="仿宋_GB2312" w:hint="eastAsia"/>
          <w:color w:val="auto"/>
          <w:sz w:val="32"/>
          <w:szCs w:val="32"/>
        </w:rPr>
        <w:t>五、专业测试项目</w:t>
      </w:r>
    </w:p>
    <w:p w:rsidR="001A39CF" w:rsidRPr="00D84355" w:rsidRDefault="001A39CF" w:rsidP="001A39CF">
      <w:pPr>
        <w:spacing w:line="580" w:lineRule="exact"/>
        <w:ind w:firstLineChars="200" w:firstLine="640"/>
        <w:rPr>
          <w:rFonts w:ascii="楷体_GB2312" w:eastAsia="楷体_GB2312" w:hAnsi="仿宋" w:cs="仿宋_GB2312" w:hint="eastAsia"/>
          <w:color w:val="auto"/>
          <w:sz w:val="32"/>
          <w:szCs w:val="32"/>
        </w:rPr>
      </w:pPr>
      <w:r w:rsidRPr="00D84355">
        <w:rPr>
          <w:rFonts w:ascii="楷体_GB2312" w:eastAsia="楷体_GB2312" w:hAnsi="仿宋" w:cs="仿宋_GB2312" w:hint="eastAsia"/>
          <w:color w:val="auto"/>
          <w:sz w:val="32"/>
          <w:szCs w:val="32"/>
        </w:rPr>
        <w:t>（一）艺术测试项目</w:t>
      </w:r>
    </w:p>
    <w:p w:rsidR="001A39CF" w:rsidRPr="00D84355" w:rsidRDefault="001A39CF" w:rsidP="001A39CF">
      <w:pPr>
        <w:spacing w:line="580" w:lineRule="exact"/>
        <w:ind w:firstLineChars="200" w:firstLine="640"/>
        <w:rPr>
          <w:rFonts w:eastAsia="仿宋_GB2312" w:hint="eastAsia"/>
          <w:color w:val="auto"/>
          <w:sz w:val="32"/>
          <w:szCs w:val="32"/>
        </w:rPr>
      </w:pPr>
      <w:r w:rsidRPr="00D84355">
        <w:rPr>
          <w:rFonts w:eastAsia="仿宋_GB2312" w:hint="eastAsia"/>
          <w:color w:val="auto"/>
          <w:sz w:val="32"/>
          <w:szCs w:val="32"/>
        </w:rPr>
        <w:t>1.</w:t>
      </w:r>
      <w:r w:rsidRPr="00D84355">
        <w:rPr>
          <w:rFonts w:eastAsia="仿宋_GB2312" w:hint="eastAsia"/>
          <w:color w:val="auto"/>
          <w:sz w:val="32"/>
          <w:szCs w:val="32"/>
        </w:rPr>
        <w:t>声乐：美声唱法、民族唱法、通俗唱法。</w:t>
      </w:r>
    </w:p>
    <w:p w:rsidR="001A39CF" w:rsidRPr="00D84355" w:rsidRDefault="001A39CF" w:rsidP="001A39CF">
      <w:pPr>
        <w:spacing w:line="580" w:lineRule="exact"/>
        <w:ind w:firstLineChars="200" w:firstLine="640"/>
        <w:rPr>
          <w:rFonts w:eastAsia="仿宋_GB2312" w:hint="eastAsia"/>
          <w:color w:val="auto"/>
          <w:sz w:val="32"/>
          <w:szCs w:val="32"/>
        </w:rPr>
      </w:pPr>
      <w:r w:rsidRPr="00D84355">
        <w:rPr>
          <w:rFonts w:eastAsia="仿宋_GB2312" w:hint="eastAsia"/>
          <w:color w:val="auto"/>
          <w:sz w:val="32"/>
          <w:szCs w:val="32"/>
        </w:rPr>
        <w:t>2.</w:t>
      </w:r>
      <w:r w:rsidRPr="00D84355">
        <w:rPr>
          <w:rFonts w:eastAsia="仿宋_GB2312" w:hint="eastAsia"/>
          <w:color w:val="auto"/>
          <w:sz w:val="32"/>
          <w:szCs w:val="32"/>
        </w:rPr>
        <w:t>器乐：（中外）管弦乐、键盘乐。</w:t>
      </w:r>
    </w:p>
    <w:p w:rsidR="001A39CF" w:rsidRPr="00D84355" w:rsidRDefault="001A39CF" w:rsidP="001A39CF">
      <w:pPr>
        <w:spacing w:line="580" w:lineRule="exact"/>
        <w:ind w:firstLineChars="200" w:firstLine="640"/>
        <w:rPr>
          <w:rFonts w:eastAsia="仿宋_GB2312" w:hint="eastAsia"/>
          <w:color w:val="auto"/>
          <w:sz w:val="32"/>
          <w:szCs w:val="32"/>
        </w:rPr>
      </w:pPr>
      <w:r w:rsidRPr="00D84355">
        <w:rPr>
          <w:rFonts w:eastAsia="仿宋_GB2312" w:hint="eastAsia"/>
          <w:color w:val="auto"/>
          <w:sz w:val="32"/>
          <w:szCs w:val="32"/>
        </w:rPr>
        <w:t>3.</w:t>
      </w:r>
      <w:r w:rsidRPr="00D84355">
        <w:rPr>
          <w:rFonts w:eastAsia="仿宋_GB2312" w:hint="eastAsia"/>
          <w:color w:val="auto"/>
          <w:sz w:val="32"/>
          <w:szCs w:val="32"/>
        </w:rPr>
        <w:t>舞蹈：古典舞、民族舞、近现代舞、芭蕾舞、体育舞蹈等。</w:t>
      </w:r>
    </w:p>
    <w:p w:rsidR="001A39CF" w:rsidRPr="00D84355" w:rsidRDefault="001A39CF" w:rsidP="001A39CF">
      <w:pPr>
        <w:spacing w:line="580" w:lineRule="exact"/>
        <w:ind w:firstLineChars="200" w:firstLine="640"/>
        <w:rPr>
          <w:rFonts w:eastAsia="仿宋_GB2312" w:hint="eastAsia"/>
          <w:color w:val="auto"/>
          <w:sz w:val="32"/>
          <w:szCs w:val="32"/>
        </w:rPr>
      </w:pPr>
      <w:r w:rsidRPr="00D84355">
        <w:rPr>
          <w:rFonts w:eastAsia="仿宋_GB2312" w:hint="eastAsia"/>
          <w:color w:val="auto"/>
          <w:sz w:val="32"/>
          <w:szCs w:val="32"/>
        </w:rPr>
        <w:t>4.</w:t>
      </w:r>
      <w:r w:rsidRPr="00D84355">
        <w:rPr>
          <w:rFonts w:eastAsia="仿宋_GB2312" w:hint="eastAsia"/>
          <w:color w:val="auto"/>
          <w:sz w:val="32"/>
          <w:szCs w:val="32"/>
        </w:rPr>
        <w:t>语言表演：寓言、散文、小说片段、古现代诗词。</w:t>
      </w:r>
    </w:p>
    <w:p w:rsidR="001A39CF" w:rsidRPr="00D84355" w:rsidRDefault="001A39CF" w:rsidP="001A39CF">
      <w:pPr>
        <w:spacing w:line="580" w:lineRule="exact"/>
        <w:ind w:firstLineChars="200" w:firstLine="640"/>
        <w:rPr>
          <w:rFonts w:ascii="仿宋_GB2312" w:eastAsia="仿宋_GB2312" w:hAnsi="仿宋" w:cs="仿宋_GB2312" w:hint="eastAsia"/>
          <w:color w:val="auto"/>
          <w:sz w:val="32"/>
          <w:szCs w:val="32"/>
        </w:rPr>
      </w:pPr>
      <w:r w:rsidRPr="00D84355">
        <w:rPr>
          <w:rFonts w:eastAsia="仿宋_GB2312" w:hint="eastAsia"/>
          <w:color w:val="auto"/>
          <w:sz w:val="32"/>
          <w:szCs w:val="32"/>
        </w:rPr>
        <w:t>5.</w:t>
      </w:r>
      <w:r w:rsidRPr="00D84355">
        <w:rPr>
          <w:rFonts w:eastAsia="仿宋_GB2312" w:hint="eastAsia"/>
          <w:color w:val="auto"/>
          <w:sz w:val="32"/>
          <w:szCs w:val="32"/>
        </w:rPr>
        <w:t>美</w:t>
      </w:r>
      <w:r w:rsidRPr="00D84355">
        <w:rPr>
          <w:rFonts w:ascii="仿宋_GB2312" w:eastAsia="仿宋_GB2312" w:hAnsi="仿宋" w:cs="仿宋_GB2312" w:hint="eastAsia"/>
          <w:color w:val="auto"/>
          <w:sz w:val="32"/>
          <w:szCs w:val="32"/>
        </w:rPr>
        <w:t>术：西画、中国书画。西画专业：素描或速写、色彩。中国书画专业：书法、国画。</w:t>
      </w:r>
    </w:p>
    <w:p w:rsidR="001A39CF" w:rsidRPr="00D84355" w:rsidRDefault="001A39CF" w:rsidP="001A39CF">
      <w:pPr>
        <w:spacing w:line="580" w:lineRule="exact"/>
        <w:ind w:firstLineChars="200" w:firstLine="640"/>
        <w:rPr>
          <w:rFonts w:ascii="楷体_GB2312" w:eastAsia="楷体_GB2312" w:hAnsi="仿宋" w:cs="仿宋_GB2312" w:hint="eastAsia"/>
          <w:color w:val="auto"/>
          <w:sz w:val="32"/>
          <w:szCs w:val="32"/>
        </w:rPr>
      </w:pPr>
      <w:r w:rsidRPr="00D84355">
        <w:rPr>
          <w:rFonts w:ascii="楷体_GB2312" w:eastAsia="楷体_GB2312" w:hAnsi="仿宋" w:cs="仿宋_GB2312" w:hint="eastAsia"/>
          <w:color w:val="auto"/>
          <w:sz w:val="32"/>
          <w:szCs w:val="32"/>
        </w:rPr>
        <w:t>（二）体育测试项目</w:t>
      </w:r>
    </w:p>
    <w:p w:rsidR="001A39CF" w:rsidRPr="00D84355" w:rsidRDefault="001A39CF" w:rsidP="001A39CF">
      <w:pPr>
        <w:spacing w:line="580" w:lineRule="exact"/>
        <w:ind w:firstLineChars="200" w:firstLine="640"/>
        <w:rPr>
          <w:rFonts w:ascii="仿宋_GB2312" w:eastAsia="仿宋_GB2312" w:hint="eastAsia"/>
          <w:color w:val="auto"/>
          <w:kern w:val="2"/>
          <w:sz w:val="32"/>
          <w:szCs w:val="32"/>
        </w:rPr>
      </w:pPr>
      <w:r w:rsidRPr="00D84355">
        <w:rPr>
          <w:rFonts w:eastAsia="仿宋_GB2312"/>
          <w:color w:val="auto"/>
          <w:kern w:val="2"/>
          <w:sz w:val="32"/>
          <w:szCs w:val="32"/>
        </w:rPr>
        <w:t>1</w:t>
      </w:r>
      <w:r w:rsidRPr="00D84355">
        <w:rPr>
          <w:rFonts w:ascii="仿宋_GB2312" w:eastAsia="仿宋_GB2312" w:hint="eastAsia"/>
          <w:color w:val="auto"/>
          <w:kern w:val="2"/>
          <w:sz w:val="32"/>
          <w:szCs w:val="32"/>
        </w:rPr>
        <w:t>.基本素质测试：</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D84355">
          <w:rPr>
            <w:rFonts w:eastAsia="仿宋_GB2312" w:hint="eastAsia"/>
            <w:color w:val="auto"/>
            <w:kern w:val="2"/>
            <w:sz w:val="32"/>
            <w:szCs w:val="32"/>
          </w:rPr>
          <w:t>100</w:t>
        </w:r>
        <w:r w:rsidRPr="00D84355">
          <w:rPr>
            <w:rFonts w:ascii="仿宋_GB2312" w:eastAsia="仿宋_GB2312" w:hint="eastAsia"/>
            <w:color w:val="auto"/>
            <w:kern w:val="2"/>
            <w:sz w:val="32"/>
            <w:szCs w:val="32"/>
          </w:rPr>
          <w:t>米</w:t>
        </w:r>
      </w:smartTag>
      <w:r w:rsidRPr="00D84355">
        <w:rPr>
          <w:rFonts w:ascii="仿宋_GB2312" w:eastAsia="仿宋_GB2312" w:hint="eastAsia"/>
          <w:color w:val="auto"/>
          <w:kern w:val="2"/>
          <w:sz w:val="32"/>
          <w:szCs w:val="32"/>
        </w:rPr>
        <w:t xml:space="preserve">  立定三级跳远  原地推铅球（男子</w:t>
      </w:r>
      <w:smartTag w:uri="urn:schemas-microsoft-com:office:smarttags" w:element="chmetcnv">
        <w:smartTagPr>
          <w:attr w:name="TCSC" w:val="0"/>
          <w:attr w:name="NumberType" w:val="1"/>
          <w:attr w:name="Negative" w:val="False"/>
          <w:attr w:name="HasSpace" w:val="False"/>
          <w:attr w:name="SourceValue" w:val="5"/>
          <w:attr w:name="UnitName" w:val="kg"/>
        </w:smartTagPr>
        <w:r w:rsidRPr="00D84355">
          <w:rPr>
            <w:rFonts w:eastAsia="仿宋_GB2312" w:hint="eastAsia"/>
            <w:color w:val="auto"/>
            <w:kern w:val="2"/>
            <w:sz w:val="32"/>
            <w:szCs w:val="32"/>
          </w:rPr>
          <w:t>5kg</w:t>
        </w:r>
      </w:smartTag>
      <w:r w:rsidRPr="00D84355">
        <w:rPr>
          <w:rFonts w:ascii="仿宋_GB2312" w:eastAsia="仿宋_GB2312" w:hint="eastAsia"/>
          <w:color w:val="auto"/>
          <w:kern w:val="2"/>
          <w:sz w:val="32"/>
          <w:szCs w:val="32"/>
        </w:rPr>
        <w:t>、女子</w:t>
      </w:r>
      <w:smartTag w:uri="urn:schemas-microsoft-com:office:smarttags" w:element="chmetcnv">
        <w:smartTagPr>
          <w:attr w:name="TCSC" w:val="0"/>
          <w:attr w:name="NumberType" w:val="1"/>
          <w:attr w:name="Negative" w:val="False"/>
          <w:attr w:name="HasSpace" w:val="False"/>
          <w:attr w:name="SourceValue" w:val="4"/>
          <w:attr w:name="UnitName" w:val="kg"/>
        </w:smartTagPr>
        <w:r w:rsidRPr="00D84355">
          <w:rPr>
            <w:rFonts w:eastAsia="仿宋_GB2312" w:hint="eastAsia"/>
            <w:color w:val="auto"/>
            <w:kern w:val="2"/>
            <w:sz w:val="32"/>
            <w:szCs w:val="32"/>
          </w:rPr>
          <w:t>4kg</w:t>
        </w:r>
      </w:smartTag>
      <w:r w:rsidRPr="00D84355">
        <w:rPr>
          <w:rFonts w:ascii="仿宋_GB2312" w:eastAsia="仿宋_GB2312" w:hint="eastAsia"/>
          <w:color w:val="auto"/>
          <w:kern w:val="2"/>
          <w:sz w:val="32"/>
          <w:szCs w:val="32"/>
        </w:rPr>
        <w:t>）</w:t>
      </w:r>
    </w:p>
    <w:p w:rsidR="001A39CF" w:rsidRPr="00D84355" w:rsidRDefault="001A39CF" w:rsidP="001A39CF">
      <w:pPr>
        <w:spacing w:line="580" w:lineRule="exact"/>
        <w:ind w:firstLineChars="200" w:firstLine="640"/>
        <w:rPr>
          <w:rFonts w:ascii="仿宋_GB2312" w:eastAsia="仿宋_GB2312" w:hint="eastAsia"/>
          <w:color w:val="auto"/>
          <w:kern w:val="2"/>
          <w:sz w:val="32"/>
          <w:szCs w:val="32"/>
        </w:rPr>
      </w:pPr>
      <w:r w:rsidRPr="00D84355">
        <w:rPr>
          <w:rFonts w:eastAsia="仿宋_GB2312"/>
          <w:color w:val="auto"/>
          <w:kern w:val="2"/>
          <w:sz w:val="32"/>
          <w:szCs w:val="32"/>
        </w:rPr>
        <w:lastRenderedPageBreak/>
        <w:t>2</w:t>
      </w:r>
      <w:r w:rsidRPr="00D84355">
        <w:rPr>
          <w:rFonts w:ascii="仿宋_GB2312" w:eastAsia="仿宋_GB2312" w:hint="eastAsia"/>
          <w:color w:val="auto"/>
          <w:kern w:val="2"/>
          <w:sz w:val="32"/>
          <w:szCs w:val="32"/>
        </w:rPr>
        <w:t>.专项素质测试：各考生在本区县拟招项目内自选一个专项进行测试。</w:t>
      </w:r>
    </w:p>
    <w:p w:rsidR="001A39CF" w:rsidRPr="00D84355" w:rsidRDefault="001A39CF" w:rsidP="001A39CF">
      <w:pPr>
        <w:spacing w:line="580" w:lineRule="exact"/>
        <w:ind w:firstLineChars="200" w:firstLine="640"/>
        <w:jc w:val="left"/>
        <w:rPr>
          <w:rFonts w:ascii="仿宋_GB2312" w:eastAsia="仿宋_GB2312" w:hAnsi="黑体" w:cs="仿宋_GB2312" w:hint="eastAsia"/>
          <w:snapToGrid w:val="0"/>
          <w:color w:val="auto"/>
          <w:sz w:val="32"/>
          <w:szCs w:val="32"/>
        </w:rPr>
      </w:pPr>
      <w:r w:rsidRPr="00D84355">
        <w:rPr>
          <w:rFonts w:ascii="黑体" w:eastAsia="黑体" w:hAnsi="黑体" w:cs="仿宋_GB2312" w:hint="eastAsia"/>
          <w:color w:val="auto"/>
          <w:sz w:val="32"/>
          <w:szCs w:val="32"/>
        </w:rPr>
        <w:t>六、专业测试标准</w:t>
      </w:r>
    </w:p>
    <w:p w:rsidR="001A39CF" w:rsidRPr="00D84355" w:rsidRDefault="001A39CF" w:rsidP="001A39CF">
      <w:pPr>
        <w:spacing w:line="580" w:lineRule="exact"/>
        <w:ind w:firstLineChars="200" w:firstLine="640"/>
        <w:rPr>
          <w:rFonts w:ascii="楷体_GB2312" w:eastAsia="楷体_GB2312" w:hAnsi="仿宋" w:cs="仿宋_GB2312" w:hint="eastAsia"/>
          <w:color w:val="auto"/>
          <w:sz w:val="32"/>
          <w:szCs w:val="32"/>
        </w:rPr>
      </w:pPr>
      <w:r w:rsidRPr="00D84355">
        <w:rPr>
          <w:rFonts w:ascii="楷体_GB2312" w:eastAsia="楷体_GB2312" w:hAnsi="仿宋" w:cs="仿宋_GB2312" w:hint="eastAsia"/>
          <w:color w:val="auto"/>
          <w:sz w:val="32"/>
          <w:szCs w:val="32"/>
        </w:rPr>
        <w:t>（一）艺术特长生专业测试标准。</w:t>
      </w:r>
    </w:p>
    <w:p w:rsidR="001A39CF" w:rsidRPr="00D84355" w:rsidRDefault="001A39CF" w:rsidP="001A39CF">
      <w:pPr>
        <w:spacing w:line="580" w:lineRule="exact"/>
        <w:ind w:firstLineChars="200" w:firstLine="640"/>
        <w:rPr>
          <w:rFonts w:ascii="仿宋_GB2312" w:eastAsia="仿宋_GB2312" w:hAnsi="仿宋" w:cs="仿宋_GB2312" w:hint="eastAsia"/>
          <w:snapToGrid w:val="0"/>
          <w:color w:val="auto"/>
          <w:sz w:val="32"/>
          <w:szCs w:val="32"/>
        </w:rPr>
      </w:pPr>
      <w:r w:rsidRPr="00D84355">
        <w:rPr>
          <w:rFonts w:ascii="仿宋_GB2312" w:eastAsia="仿宋_GB2312" w:hAnsi="仿宋" w:cs="仿宋_GB2312" w:hint="eastAsia"/>
          <w:color w:val="auto"/>
          <w:sz w:val="32"/>
          <w:szCs w:val="32"/>
        </w:rPr>
        <w:t>详见《眉山市</w:t>
      </w:r>
      <w:r w:rsidRPr="00D84355">
        <w:rPr>
          <w:rFonts w:eastAsia="仿宋_GB2312" w:hint="eastAsia"/>
          <w:color w:val="auto"/>
          <w:sz w:val="32"/>
          <w:szCs w:val="32"/>
        </w:rPr>
        <w:t>2016</w:t>
      </w:r>
      <w:r w:rsidRPr="00D84355">
        <w:rPr>
          <w:rFonts w:eastAsia="仿宋_GB2312" w:hint="eastAsia"/>
          <w:color w:val="auto"/>
          <w:sz w:val="32"/>
          <w:szCs w:val="32"/>
        </w:rPr>
        <w:t>年</w:t>
      </w:r>
      <w:r w:rsidRPr="00D84355">
        <w:rPr>
          <w:rFonts w:ascii="仿宋_GB2312" w:eastAsia="仿宋_GB2312" w:hAnsi="仿宋" w:cs="仿宋_GB2312" w:hint="eastAsia"/>
          <w:color w:val="auto"/>
          <w:sz w:val="32"/>
          <w:szCs w:val="32"/>
        </w:rPr>
        <w:t>高中阶段学校艺术特长生考试招生专业测试标准》。</w:t>
      </w:r>
    </w:p>
    <w:p w:rsidR="001A39CF" w:rsidRPr="00D84355" w:rsidRDefault="001A39CF" w:rsidP="001A39CF">
      <w:pPr>
        <w:spacing w:line="580" w:lineRule="exact"/>
        <w:ind w:firstLineChars="200" w:firstLine="640"/>
        <w:rPr>
          <w:rFonts w:ascii="楷体_GB2312" w:eastAsia="楷体_GB2312" w:hAnsi="仿宋" w:cs="仿宋_GB2312" w:hint="eastAsia"/>
          <w:snapToGrid w:val="0"/>
          <w:color w:val="auto"/>
          <w:sz w:val="32"/>
          <w:szCs w:val="32"/>
        </w:rPr>
      </w:pPr>
      <w:r w:rsidRPr="00D84355">
        <w:rPr>
          <w:rFonts w:ascii="楷体_GB2312" w:eastAsia="楷体_GB2312" w:hAnsi="仿宋" w:cs="仿宋_GB2312" w:hint="eastAsia"/>
          <w:snapToGrid w:val="0"/>
          <w:color w:val="auto"/>
          <w:sz w:val="32"/>
          <w:szCs w:val="32"/>
        </w:rPr>
        <w:t>（二）体育特长生</w:t>
      </w:r>
      <w:r w:rsidRPr="00D84355">
        <w:rPr>
          <w:rFonts w:ascii="楷体_GB2312" w:eastAsia="楷体_GB2312" w:hAnsi="仿宋" w:cs="仿宋_GB2312" w:hint="eastAsia"/>
          <w:color w:val="auto"/>
          <w:sz w:val="32"/>
          <w:szCs w:val="32"/>
        </w:rPr>
        <w:t>专业测试</w:t>
      </w:r>
      <w:r w:rsidRPr="00D84355">
        <w:rPr>
          <w:rFonts w:ascii="楷体_GB2312" w:eastAsia="楷体_GB2312" w:hAnsi="仿宋" w:cs="仿宋_GB2312" w:hint="eastAsia"/>
          <w:snapToGrid w:val="0"/>
          <w:color w:val="auto"/>
          <w:sz w:val="32"/>
          <w:szCs w:val="32"/>
        </w:rPr>
        <w:t>标准。</w:t>
      </w:r>
    </w:p>
    <w:p w:rsidR="001A39CF" w:rsidRPr="00D84355" w:rsidRDefault="001A39CF" w:rsidP="001A39CF">
      <w:pPr>
        <w:spacing w:line="580" w:lineRule="exact"/>
        <w:ind w:firstLineChars="200" w:firstLine="640"/>
        <w:rPr>
          <w:rFonts w:eastAsia="仿宋_GB2312" w:hint="eastAsia"/>
          <w:color w:val="auto"/>
          <w:sz w:val="32"/>
          <w:szCs w:val="32"/>
        </w:rPr>
      </w:pPr>
      <w:r w:rsidRPr="00D84355">
        <w:rPr>
          <w:rFonts w:ascii="仿宋_GB2312" w:eastAsia="仿宋_GB2312" w:hAnsi="仿宋" w:cs="仿宋_GB2312" w:hint="eastAsia"/>
          <w:snapToGrid w:val="0"/>
          <w:color w:val="auto"/>
          <w:sz w:val="32"/>
          <w:szCs w:val="32"/>
        </w:rPr>
        <w:t>测试分值总分</w:t>
      </w:r>
      <w:r w:rsidRPr="00D84355">
        <w:rPr>
          <w:rFonts w:eastAsia="仿宋_GB2312" w:hint="eastAsia"/>
          <w:color w:val="auto"/>
          <w:sz w:val="32"/>
          <w:szCs w:val="32"/>
        </w:rPr>
        <w:t>为</w:t>
      </w:r>
      <w:r w:rsidRPr="00D84355">
        <w:rPr>
          <w:rFonts w:eastAsia="仿宋_GB2312" w:hint="eastAsia"/>
          <w:color w:val="auto"/>
          <w:sz w:val="32"/>
          <w:szCs w:val="32"/>
        </w:rPr>
        <w:t>100</w:t>
      </w:r>
      <w:r w:rsidRPr="00D84355">
        <w:rPr>
          <w:rFonts w:eastAsia="仿宋_GB2312" w:hint="eastAsia"/>
          <w:color w:val="auto"/>
          <w:sz w:val="32"/>
          <w:szCs w:val="32"/>
        </w:rPr>
        <w:t>分</w:t>
      </w:r>
      <w:r w:rsidRPr="00D84355">
        <w:rPr>
          <w:rFonts w:ascii="仿宋_GB2312" w:eastAsia="仿宋_GB2312" w:hAnsi="仿宋" w:cs="仿宋_GB2312" w:hint="eastAsia"/>
          <w:snapToGrid w:val="0"/>
          <w:color w:val="auto"/>
          <w:sz w:val="32"/>
          <w:szCs w:val="32"/>
        </w:rPr>
        <w:t>，其中基本素质测试</w:t>
      </w:r>
      <w:r w:rsidRPr="00D84355">
        <w:rPr>
          <w:rFonts w:eastAsia="仿宋_GB2312" w:hint="eastAsia"/>
          <w:color w:val="auto"/>
          <w:sz w:val="32"/>
          <w:szCs w:val="32"/>
        </w:rPr>
        <w:t>占</w:t>
      </w:r>
      <w:r w:rsidRPr="00D84355">
        <w:rPr>
          <w:rFonts w:eastAsia="仿宋_GB2312" w:hint="eastAsia"/>
          <w:color w:val="auto"/>
          <w:sz w:val="32"/>
          <w:szCs w:val="32"/>
        </w:rPr>
        <w:t>30</w:t>
      </w:r>
      <w:r w:rsidRPr="00D84355">
        <w:rPr>
          <w:rFonts w:eastAsia="仿宋_GB2312" w:hint="eastAsia"/>
          <w:color w:val="auto"/>
          <w:sz w:val="32"/>
          <w:szCs w:val="32"/>
        </w:rPr>
        <w:t>分（</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D84355">
          <w:rPr>
            <w:rFonts w:eastAsia="仿宋_GB2312" w:hint="eastAsia"/>
            <w:color w:val="auto"/>
            <w:sz w:val="32"/>
            <w:szCs w:val="32"/>
          </w:rPr>
          <w:t>100</w:t>
        </w:r>
        <w:r w:rsidRPr="00D84355">
          <w:rPr>
            <w:rFonts w:eastAsia="仿宋_GB2312" w:hint="eastAsia"/>
            <w:color w:val="auto"/>
            <w:sz w:val="32"/>
            <w:szCs w:val="32"/>
          </w:rPr>
          <w:t>米</w:t>
        </w:r>
      </w:smartTag>
      <w:r w:rsidRPr="00D84355">
        <w:rPr>
          <w:rFonts w:eastAsia="仿宋_GB2312" w:hint="eastAsia"/>
          <w:color w:val="auto"/>
          <w:sz w:val="32"/>
          <w:szCs w:val="32"/>
        </w:rPr>
        <w:t>、立定三级跳远、原地推铅球每项各</w:t>
      </w:r>
      <w:r w:rsidRPr="00D84355">
        <w:rPr>
          <w:rFonts w:eastAsia="仿宋_GB2312" w:hint="eastAsia"/>
          <w:color w:val="auto"/>
          <w:sz w:val="32"/>
          <w:szCs w:val="32"/>
        </w:rPr>
        <w:t>10</w:t>
      </w:r>
      <w:r w:rsidRPr="00D84355">
        <w:rPr>
          <w:rFonts w:eastAsia="仿宋_GB2312" w:hint="eastAsia"/>
          <w:color w:val="auto"/>
          <w:sz w:val="32"/>
          <w:szCs w:val="32"/>
        </w:rPr>
        <w:t>分），专项素质测试占</w:t>
      </w:r>
      <w:r w:rsidRPr="00D84355">
        <w:rPr>
          <w:rFonts w:eastAsia="仿宋_GB2312" w:hint="eastAsia"/>
          <w:color w:val="auto"/>
          <w:sz w:val="32"/>
          <w:szCs w:val="32"/>
        </w:rPr>
        <w:t>70</w:t>
      </w:r>
      <w:r w:rsidRPr="00D84355">
        <w:rPr>
          <w:rFonts w:eastAsia="仿宋_GB2312" w:hint="eastAsia"/>
          <w:color w:val="auto"/>
          <w:sz w:val="32"/>
          <w:szCs w:val="32"/>
        </w:rPr>
        <w:t>分，评分标准及专项测试内容详见眉山市教育体育局网站（</w:t>
      </w:r>
      <w:r w:rsidRPr="00D84355">
        <w:rPr>
          <w:rFonts w:hint="eastAsia"/>
          <w:color w:val="auto"/>
          <w:sz w:val="32"/>
          <w:szCs w:val="32"/>
        </w:rPr>
        <w:t>http://www.msedu.cn/</w:t>
      </w:r>
      <w:r w:rsidRPr="00D84355">
        <w:rPr>
          <w:rFonts w:eastAsia="仿宋_GB2312" w:hint="eastAsia"/>
          <w:color w:val="auto"/>
          <w:sz w:val="32"/>
          <w:szCs w:val="32"/>
        </w:rPr>
        <w:t>）。</w:t>
      </w:r>
    </w:p>
    <w:p w:rsidR="001A39CF" w:rsidRPr="00D84355" w:rsidRDefault="001A39CF" w:rsidP="001A39CF">
      <w:pPr>
        <w:spacing w:line="580" w:lineRule="exact"/>
        <w:ind w:firstLineChars="200" w:firstLine="640"/>
        <w:rPr>
          <w:rFonts w:ascii="仿宋_GB2312" w:eastAsia="仿宋_GB2312" w:hAnsi="仿宋" w:cs="仿宋_GB2312" w:hint="eastAsia"/>
          <w:snapToGrid w:val="0"/>
          <w:color w:val="auto"/>
          <w:sz w:val="32"/>
          <w:szCs w:val="32"/>
        </w:rPr>
      </w:pPr>
      <w:r w:rsidRPr="00D84355">
        <w:rPr>
          <w:rFonts w:ascii="仿宋_GB2312" w:eastAsia="仿宋_GB2312" w:hAnsi="仿宋" w:cs="仿宋_GB2312" w:hint="eastAsia"/>
          <w:snapToGrid w:val="0"/>
          <w:color w:val="auto"/>
          <w:sz w:val="32"/>
          <w:szCs w:val="32"/>
        </w:rPr>
        <w:t>参加四川省第十三届运动会的运动员，必须在省体育局注册并取得参赛资格，且参加</w:t>
      </w:r>
      <w:r w:rsidRPr="00D84355">
        <w:rPr>
          <w:rFonts w:eastAsia="仿宋_GB2312" w:hint="eastAsia"/>
          <w:color w:val="auto"/>
          <w:sz w:val="32"/>
          <w:szCs w:val="32"/>
        </w:rPr>
        <w:t>了</w:t>
      </w:r>
      <w:r w:rsidRPr="00D84355">
        <w:rPr>
          <w:rFonts w:eastAsia="仿宋_GB2312" w:hint="eastAsia"/>
          <w:color w:val="auto"/>
          <w:sz w:val="32"/>
          <w:szCs w:val="32"/>
        </w:rPr>
        <w:t>2016</w:t>
      </w:r>
      <w:r w:rsidRPr="00D84355">
        <w:rPr>
          <w:rFonts w:ascii="仿宋_GB2312" w:eastAsia="仿宋_GB2312" w:hAnsi="仿宋" w:cs="仿宋_GB2312" w:hint="eastAsia"/>
          <w:snapToGrid w:val="0"/>
          <w:color w:val="auto"/>
          <w:sz w:val="32"/>
          <w:szCs w:val="32"/>
        </w:rPr>
        <w:t>年度四川省青少年锦标赛，其个人比赛成绩达到相关标准。</w:t>
      </w:r>
    </w:p>
    <w:p w:rsidR="001A39CF" w:rsidRPr="00D84355" w:rsidRDefault="001A39CF" w:rsidP="001A39CF">
      <w:pPr>
        <w:spacing w:line="580" w:lineRule="exact"/>
        <w:ind w:firstLineChars="200" w:firstLine="640"/>
        <w:jc w:val="left"/>
        <w:rPr>
          <w:rFonts w:ascii="仿宋_GB2312" w:eastAsia="仿宋_GB2312" w:hAnsi="黑体" w:cs="仿宋_GB2312" w:hint="eastAsia"/>
          <w:color w:val="auto"/>
          <w:sz w:val="32"/>
          <w:szCs w:val="32"/>
        </w:rPr>
      </w:pPr>
      <w:r w:rsidRPr="00D84355">
        <w:rPr>
          <w:rFonts w:ascii="黑体" w:eastAsia="黑体" w:hAnsi="黑体" w:cs="仿宋_GB2312" w:hint="eastAsia"/>
          <w:color w:val="auto"/>
          <w:sz w:val="32"/>
          <w:szCs w:val="32"/>
        </w:rPr>
        <w:t>七、录取</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color w:val="auto"/>
          <w:sz w:val="32"/>
          <w:szCs w:val="32"/>
        </w:rPr>
        <w:t>1.</w:t>
      </w:r>
      <w:r w:rsidRPr="00D84355">
        <w:rPr>
          <w:rFonts w:eastAsia="仿宋_GB2312" w:hint="eastAsia"/>
          <w:color w:val="auto"/>
          <w:sz w:val="32"/>
          <w:szCs w:val="32"/>
        </w:rPr>
        <w:t>文</w:t>
      </w:r>
      <w:r w:rsidRPr="00D84355">
        <w:rPr>
          <w:rFonts w:ascii="仿宋_GB2312" w:eastAsia="仿宋_GB2312" w:hAnsi="仿宋" w:cs="仿宋_GB2312" w:hint="eastAsia"/>
          <w:color w:val="auto"/>
          <w:sz w:val="32"/>
          <w:szCs w:val="32"/>
        </w:rPr>
        <w:t>化考试成绩公布后，按“综合素质评价划等入围，以文化考试成绩为基础，以专业特长测试成绩为主要依据”的原则择优录取。</w:t>
      </w:r>
    </w:p>
    <w:p w:rsidR="001A39CF" w:rsidRPr="00D84355" w:rsidRDefault="001A39CF" w:rsidP="001A39CF">
      <w:pPr>
        <w:spacing w:line="580" w:lineRule="exact"/>
        <w:ind w:firstLineChars="200" w:firstLine="640"/>
        <w:rPr>
          <w:rFonts w:ascii="仿宋_GB2312" w:eastAsia="仿宋_GB2312" w:hint="eastAsia"/>
          <w:color w:val="auto"/>
          <w:kern w:val="2"/>
          <w:sz w:val="32"/>
          <w:szCs w:val="32"/>
        </w:rPr>
      </w:pPr>
      <w:r w:rsidRPr="00D84355">
        <w:rPr>
          <w:rFonts w:ascii="仿宋_GB2312" w:eastAsia="仿宋_GB2312" w:hint="eastAsia"/>
          <w:color w:val="auto"/>
          <w:kern w:val="2"/>
          <w:sz w:val="32"/>
          <w:szCs w:val="32"/>
        </w:rPr>
        <w:t>2.录取艺体特长生，术科成绩达到测试总分的60%为最低控制线，中考文化考试成绩原则上不低于拟报考学校正取生最低录取线的60%（个别专项成绩特别优秀的考生，经市考核小组认定</w:t>
      </w:r>
      <w:r w:rsidRPr="00D84355">
        <w:rPr>
          <w:rFonts w:ascii="仿宋_GB2312" w:eastAsia="仿宋_GB2312" w:hint="eastAsia"/>
          <w:color w:val="auto"/>
          <w:kern w:val="2"/>
          <w:sz w:val="32"/>
          <w:szCs w:val="32"/>
        </w:rPr>
        <w:lastRenderedPageBreak/>
        <w:t>后，文化考试成绩可适当放宽），综合素质评价等级须达到录取学校规定等级，在此基础上，按专业成绩从高分到低分依次录取。</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color w:val="auto"/>
          <w:sz w:val="32"/>
          <w:szCs w:val="32"/>
        </w:rPr>
        <w:t>3.</w:t>
      </w:r>
      <w:r w:rsidRPr="00D84355">
        <w:rPr>
          <w:rFonts w:eastAsia="仿宋_GB2312" w:hint="eastAsia"/>
          <w:color w:val="auto"/>
          <w:sz w:val="32"/>
          <w:szCs w:val="32"/>
        </w:rPr>
        <w:t>参</w:t>
      </w:r>
      <w:r w:rsidRPr="00D84355">
        <w:rPr>
          <w:rFonts w:ascii="仿宋_GB2312" w:eastAsia="仿宋_GB2312" w:hAnsi="仿宋" w:cs="仿宋_GB2312" w:hint="eastAsia"/>
          <w:color w:val="auto"/>
          <w:sz w:val="32"/>
          <w:szCs w:val="32"/>
        </w:rPr>
        <w:t>加四川省第十三届运动会的运动员，经市教体局认定后，根据训练需要，直接录取到相关学校就读。</w:t>
      </w:r>
    </w:p>
    <w:p w:rsidR="001A39CF" w:rsidRPr="00D84355" w:rsidRDefault="001A39CF" w:rsidP="001A39CF">
      <w:pPr>
        <w:spacing w:line="580" w:lineRule="exact"/>
        <w:ind w:firstLineChars="200" w:firstLine="640"/>
        <w:jc w:val="left"/>
        <w:rPr>
          <w:rFonts w:ascii="仿宋_GB2312" w:eastAsia="仿宋_GB2312" w:hAnsi="仿宋" w:cs="仿宋_GB2312" w:hint="eastAsia"/>
          <w:color w:val="auto"/>
          <w:sz w:val="32"/>
          <w:szCs w:val="32"/>
        </w:rPr>
      </w:pPr>
      <w:r w:rsidRPr="00D84355">
        <w:rPr>
          <w:rFonts w:eastAsia="仿宋_GB2312" w:hint="eastAsia"/>
          <w:color w:val="auto"/>
          <w:sz w:val="32"/>
          <w:szCs w:val="32"/>
        </w:rPr>
        <w:t>4.</w:t>
      </w:r>
      <w:r w:rsidRPr="00D84355">
        <w:rPr>
          <w:rFonts w:ascii="仿宋_GB2312" w:eastAsia="仿宋_GB2312" w:hAnsi="仿宋" w:cs="仿宋_GB2312" w:hint="eastAsia"/>
          <w:color w:val="auto"/>
          <w:sz w:val="32"/>
          <w:szCs w:val="32"/>
        </w:rPr>
        <w:t>普通高中学校不得擅自跨区县招收艺体特长生。</w:t>
      </w:r>
    </w:p>
    <w:p w:rsidR="00B36E0A" w:rsidRDefault="00B36E0A"/>
    <w:sectPr w:rsidR="00B36E0A" w:rsidSect="006A7179">
      <w:pgSz w:w="11906" w:h="16838"/>
      <w:pgMar w:top="2098" w:right="1474" w:bottom="192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39CF"/>
    <w:rsid w:val="001A39CF"/>
    <w:rsid w:val="00244A03"/>
    <w:rsid w:val="006A7179"/>
    <w:rsid w:val="00B36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CF"/>
    <w:pPr>
      <w:spacing w:line="351" w:lineRule="atLeast"/>
      <w:ind w:firstLine="419"/>
      <w:jc w:val="both"/>
    </w:pPr>
    <w:rPr>
      <w:rFonts w:ascii="Times New Roman" w:eastAsia="宋体" w:hAnsi="Times New Roman" w:cs="Times New Roman"/>
      <w:color w:val="000000"/>
      <w:kern w:val="0"/>
      <w:sz w:val="28"/>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qFormat/>
    <w:rsid w:val="001A39CF"/>
    <w:pPr>
      <w:widowControl w:val="0"/>
      <w:spacing w:line="240" w:lineRule="auto"/>
      <w:ind w:firstLine="0"/>
    </w:pPr>
    <w:rPr>
      <w:color w:val="auto"/>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2016-03-29T02:25:00Z</dcterms:created>
  <dcterms:modified xsi:type="dcterms:W3CDTF">2016-03-29T02:26:00Z</dcterms:modified>
</cp:coreProperties>
</file>