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FC" w:rsidRDefault="00C62AFC" w:rsidP="00C62AFC">
      <w:pPr>
        <w:widowControl/>
        <w:ind w:leftChars="-101" w:left="-5" w:hangingChars="106" w:hanging="318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附件五：</w:t>
      </w:r>
    </w:p>
    <w:p w:rsidR="00C62AFC" w:rsidRDefault="00C62AFC" w:rsidP="00C62AFC">
      <w:pPr>
        <w:widowControl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梅州市2016年中考工作日程安排</w:t>
      </w:r>
    </w:p>
    <w:p w:rsidR="00C62AFC" w:rsidRDefault="00C62AFC" w:rsidP="00C62AFC">
      <w:pPr>
        <w:widowControl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9472" w:type="dxa"/>
        <w:tblInd w:w="-176" w:type="dxa"/>
        <w:tblLook w:val="04A0" w:firstRow="1" w:lastRow="0" w:firstColumn="1" w:lastColumn="0" w:noHBand="0" w:noVBand="1"/>
      </w:tblPr>
      <w:tblGrid>
        <w:gridCol w:w="2372"/>
        <w:gridCol w:w="4055"/>
        <w:gridCol w:w="3045"/>
      </w:tblGrid>
      <w:tr w:rsidR="00C62AFC" w:rsidTr="00C62AFC">
        <w:trPr>
          <w:trHeight w:hRule="exact" w:val="567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工作项目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承办单位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制订梅州市</w:t>
            </w:r>
            <w:r>
              <w:rPr>
                <w:rFonts w:ascii="宋体" w:hAnsi="宋体" w:cs="宋体" w:hint="eastAsia"/>
                <w:kern w:val="0"/>
                <w:sz w:val="24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年中考实施方案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</w:t>
            </w:r>
          </w:p>
        </w:tc>
      </w:tr>
      <w:tr w:rsidR="00C62AFC" w:rsidTr="00C62AF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制订下发中考体育考试办法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市教育局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体卫艺科</w:t>
            </w:r>
            <w:proofErr w:type="gramEnd"/>
          </w:p>
        </w:tc>
      </w:tr>
      <w:tr w:rsidR="00C62AFC" w:rsidTr="00C62AF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完成梅州市教育局网站中心机房维护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市教育局信息中心</w:t>
            </w:r>
          </w:p>
        </w:tc>
      </w:tr>
      <w:tr w:rsidR="00C62AFC" w:rsidTr="00C62AFC">
        <w:trPr>
          <w:trHeight w:hRule="exact" w:val="8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制定并下发招生计划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市、县（市、区）教育局、各招生学校</w:t>
            </w:r>
          </w:p>
        </w:tc>
      </w:tr>
      <w:tr w:rsidR="00C62AFC" w:rsidTr="00C62AF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网上报名、网上填报志愿系统测试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市招生办、信息中心</w:t>
            </w:r>
          </w:p>
        </w:tc>
      </w:tr>
      <w:tr w:rsidR="00C62AFC" w:rsidTr="00C62AFC">
        <w:trPr>
          <w:trHeight w:hRule="exact" w:val="850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初三学生网上报名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市招生办、各县（市、区）招生办、各中学</w:t>
            </w:r>
          </w:p>
        </w:tc>
      </w:tr>
      <w:tr w:rsidR="00C62AFC" w:rsidTr="00C62AFC">
        <w:trPr>
          <w:trHeight w:hRule="exact" w:val="842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初二学生网上报名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市招生办、各县（市、区）招生办、各中学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月上旬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编印《考务手册》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上报中考试卷订数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各县（市、区）招生办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举行体育考试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体卫艺科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、各县（市、区）招生办、各中学</w:t>
            </w:r>
          </w:p>
        </w:tc>
      </w:tr>
      <w:tr w:rsidR="00C62AFC" w:rsidTr="00C62AFC">
        <w:trPr>
          <w:trHeight w:hRule="exact" w:val="662"/>
        </w:trPr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月上旬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检查各评卷点网络环境和硬件设备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市教育局信息中心</w:t>
            </w:r>
          </w:p>
        </w:tc>
      </w:tr>
      <w:tr w:rsidR="00C62AFC" w:rsidTr="00C62AFC">
        <w:trPr>
          <w:trHeight w:hRule="exact" w:val="6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上报学校招生计划信息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各县（市、区）招生办、市直有关学校</w:t>
            </w:r>
          </w:p>
        </w:tc>
      </w:tr>
      <w:tr w:rsidR="00C62AFC" w:rsidTr="00C62AFC">
        <w:trPr>
          <w:trHeight w:hRule="exact" w:val="910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考生网上填报志愿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市招生办、各县（市、区）招生办、各中学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日前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上缴中考考试经费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各县（市、区）招生办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抽调评卷人员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市招生办、市教研室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日前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挑选扫描工作人员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领卷</w:t>
            </w:r>
            <w:proofErr w:type="gram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各县（市、区）招生办</w:t>
            </w:r>
          </w:p>
        </w:tc>
      </w:tr>
      <w:tr w:rsidR="00C62AFC" w:rsidTr="00C62AFC">
        <w:trPr>
          <w:trHeight w:hRule="exact" w:val="876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工作项目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承办单位</w:t>
            </w:r>
          </w:p>
        </w:tc>
      </w:tr>
      <w:tr w:rsidR="00C62AFC" w:rsidTr="00C62AFC">
        <w:trPr>
          <w:trHeight w:hRule="exact" w:val="75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举行考试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市招生办、各县（市、区）招生办、各考场</w:t>
            </w:r>
          </w:p>
        </w:tc>
      </w:tr>
      <w:tr w:rsidR="00C62AFC" w:rsidTr="00C62AFC">
        <w:trPr>
          <w:trHeight w:hRule="exact" w:val="567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培训答题卡扫描人员及扫描测试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日开始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扫描考生答题卡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市招生办、信息中心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评卷工作人员培训及网上评卷试评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市招生办、教研室、信息中心、各评卷点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  <w:r>
              <w:rPr>
                <w:rFonts w:ascii="宋体" w:hAnsi="宋体" w:cs="宋体" w:hint="eastAsia"/>
                <w:kern w:val="0"/>
                <w:sz w:val="24"/>
              </w:rPr>
              <w:t>日开始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网上统一评卷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市招生办、教研室、信息中心、各评卷点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公布考生成绩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市招生委员会、市招生办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接受考生成绩复查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公布高中阶段各类学校招生录取分数线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市招生委员会、市招生办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高中阶段学校录取新生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市招生办、各县（市、区）招生办、各招生学校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完成各科目试卷质量分析、成绩统计分析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市招生办、市教研室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各学校完成新生注册工作，并上报注册登记表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各县（市、区）招生办、各学校</w:t>
            </w:r>
          </w:p>
        </w:tc>
      </w:tr>
      <w:tr w:rsidR="00C62AFC" w:rsidTr="00C62AFC">
        <w:trPr>
          <w:trHeight w:hRule="exact" w:val="737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日—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学生补填志愿。未完成招生计划的高中阶段各类学校补录新生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C" w:rsidRDefault="00C62AF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市招生办、各县（市、区）招生办、各招生学校</w:t>
            </w:r>
          </w:p>
        </w:tc>
      </w:tr>
    </w:tbl>
    <w:p w:rsidR="00C62AFC" w:rsidRDefault="00C62AFC" w:rsidP="00C62AFC">
      <w:pPr>
        <w:widowControl/>
        <w:ind w:firstLineChars="100" w:firstLine="280"/>
        <w:rPr>
          <w:rFonts w:hint="eastAsia"/>
        </w:rPr>
      </w:pPr>
      <w:r>
        <w:rPr>
          <w:rFonts w:ascii="仿宋_GB2312" w:hint="eastAsia"/>
          <w:sz w:val="28"/>
          <w:szCs w:val="28"/>
        </w:rPr>
        <w:t>注：各项工作根据实际需要进行调整的，以实际调整时间为准。</w:t>
      </w:r>
    </w:p>
    <w:p w:rsidR="00037B4F" w:rsidRPr="00C62AFC" w:rsidRDefault="00C62AFC" w:rsidP="00C62AFC">
      <w:bookmarkStart w:id="0" w:name="_GoBack"/>
      <w:bookmarkEnd w:id="0"/>
    </w:p>
    <w:sectPr w:rsidR="00037B4F" w:rsidRPr="00C62AFC" w:rsidSect="004E424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41"/>
    <w:rsid w:val="000E1BC9"/>
    <w:rsid w:val="001323C5"/>
    <w:rsid w:val="003D020C"/>
    <w:rsid w:val="004E4241"/>
    <w:rsid w:val="00585EEB"/>
    <w:rsid w:val="0067668E"/>
    <w:rsid w:val="00C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Chinese ORG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2016-03-21T02:17:00Z</dcterms:created>
  <dcterms:modified xsi:type="dcterms:W3CDTF">2016-03-21T02:17:00Z</dcterms:modified>
</cp:coreProperties>
</file>