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117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
      <w:tblGrid>
        <w:gridCol w:w="575"/>
        <w:gridCol w:w="1888"/>
        <w:gridCol w:w="603"/>
        <w:gridCol w:w="469"/>
        <w:gridCol w:w="1381"/>
        <w:gridCol w:w="787"/>
        <w:gridCol w:w="800"/>
        <w:gridCol w:w="1535"/>
        <w:gridCol w:w="709"/>
        <w:gridCol w:w="842"/>
        <w:gridCol w:w="455"/>
        <w:gridCol w:w="1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15" w:type="dxa"/>
            <w:left w:w="15" w:type="dxa"/>
            <w:bottom w:w="15" w:type="dxa"/>
            <w:right w:w="15" w:type="dxa"/>
          </w:tblCellMar>
        </w:tblPrEx>
        <w:trPr>
          <w:trHeight w:val="795" w:hRule="atLeast"/>
        </w:trPr>
        <w:tc>
          <w:tcPr>
            <w:tcW w:w="11799" w:type="dxa"/>
            <w:gridSpan w:val="12"/>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32"/>
                <w:szCs w:val="32"/>
                <w:u w:val="none"/>
              </w:rPr>
            </w:pPr>
            <w:r>
              <w:rPr>
                <w:rFonts w:hint="eastAsia" w:ascii="宋体" w:hAnsi="宋体" w:eastAsia="宋体" w:cs="宋体"/>
                <w:i w:val="0"/>
                <w:caps w:val="0"/>
                <w:color w:val="000000"/>
                <w:spacing w:val="0"/>
                <w:kern w:val="0"/>
                <w:sz w:val="32"/>
                <w:szCs w:val="32"/>
                <w:u w:val="none"/>
                <w:lang w:val="en-US" w:eastAsia="zh-CN" w:bidi="ar"/>
              </w:rPr>
              <w:t>2016年上半年盐城市部分事业单位统一公开招聘工作人员</w:t>
            </w:r>
            <w:r>
              <w:rPr>
                <w:rFonts w:hint="eastAsia" w:ascii="宋体" w:hAnsi="宋体" w:eastAsia="宋体" w:cs="宋体"/>
                <w:i w:val="0"/>
                <w:caps w:val="0"/>
                <w:color w:val="000000"/>
                <w:spacing w:val="0"/>
                <w:kern w:val="0"/>
                <w:sz w:val="32"/>
                <w:szCs w:val="32"/>
                <w:u w:val="none"/>
                <w:lang w:val="en-US" w:eastAsia="zh-CN" w:bidi="ar"/>
              </w:rPr>
              <w:br w:type="textWrapping"/>
            </w:r>
            <w:r>
              <w:rPr>
                <w:rFonts w:hint="eastAsia" w:ascii="宋体" w:hAnsi="宋体" w:eastAsia="宋体" w:cs="宋体"/>
                <w:i w:val="0"/>
                <w:caps w:val="0"/>
                <w:color w:val="000000"/>
                <w:spacing w:val="0"/>
                <w:kern w:val="0"/>
                <w:sz w:val="32"/>
                <w:szCs w:val="32"/>
                <w:u w:val="none"/>
                <w:lang w:val="en-US" w:eastAsia="zh-CN" w:bidi="ar"/>
              </w:rPr>
              <w:t>进入面试人员名单公布（市直）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kern w:val="0"/>
                <w:sz w:val="24"/>
                <w:szCs w:val="24"/>
                <w:u w:val="none"/>
                <w:lang w:val="en-US" w:eastAsia="zh-CN" w:bidi="ar"/>
              </w:rPr>
              <w:t>序号</w:t>
            </w:r>
          </w:p>
        </w:tc>
        <w:tc>
          <w:tcPr>
            <w:tcW w:w="1888"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kern w:val="0"/>
                <w:sz w:val="24"/>
                <w:szCs w:val="24"/>
                <w:u w:val="none"/>
                <w:lang w:val="en-US" w:eastAsia="zh-CN" w:bidi="ar"/>
              </w:rPr>
              <w:t>招聘单位</w:t>
            </w:r>
          </w:p>
        </w:tc>
        <w:tc>
          <w:tcPr>
            <w:tcW w:w="603"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kern w:val="0"/>
                <w:sz w:val="24"/>
                <w:szCs w:val="24"/>
                <w:u w:val="none"/>
                <w:lang w:val="en-US" w:eastAsia="zh-CN" w:bidi="ar"/>
              </w:rPr>
              <w:t>经费来源</w:t>
            </w:r>
          </w:p>
        </w:tc>
        <w:tc>
          <w:tcPr>
            <w:tcW w:w="4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b/>
                <w:i w:val="0"/>
                <w:caps w:val="0"/>
                <w:color w:val="000000"/>
                <w:spacing w:val="0"/>
                <w:sz w:val="18"/>
                <w:szCs w:val="18"/>
                <w:u w:val="none"/>
              </w:rPr>
            </w:pPr>
            <w:r>
              <w:rPr>
                <w:rFonts w:hint="eastAsia" w:ascii="宋体" w:hAnsi="宋体" w:eastAsia="宋体" w:cs="宋体"/>
                <w:b/>
                <w:i w:val="0"/>
                <w:caps w:val="0"/>
                <w:color w:val="000000"/>
                <w:spacing w:val="0"/>
                <w:kern w:val="0"/>
                <w:sz w:val="18"/>
                <w:szCs w:val="18"/>
                <w:u w:val="none"/>
                <w:lang w:val="en-US" w:eastAsia="zh-CN" w:bidi="ar"/>
              </w:rPr>
              <w:t>岗位代码</w:t>
            </w:r>
          </w:p>
        </w:tc>
        <w:tc>
          <w:tcPr>
            <w:tcW w:w="13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b/>
                <w:i w:val="0"/>
                <w:caps w:val="0"/>
                <w:color w:val="000000"/>
                <w:spacing w:val="0"/>
                <w:sz w:val="22"/>
                <w:szCs w:val="22"/>
                <w:u w:val="none"/>
              </w:rPr>
            </w:pPr>
            <w:r>
              <w:rPr>
                <w:rFonts w:hint="eastAsia" w:ascii="宋体" w:hAnsi="宋体" w:eastAsia="宋体" w:cs="宋体"/>
                <w:b/>
                <w:i w:val="0"/>
                <w:caps w:val="0"/>
                <w:color w:val="000000"/>
                <w:spacing w:val="0"/>
                <w:kern w:val="0"/>
                <w:sz w:val="22"/>
                <w:szCs w:val="22"/>
                <w:u w:val="none"/>
                <w:lang w:val="en-US" w:eastAsia="zh-CN" w:bidi="ar"/>
              </w:rPr>
              <w:t>招聘岗位</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kern w:val="0"/>
                <w:sz w:val="24"/>
                <w:szCs w:val="24"/>
                <w:u w:val="none"/>
                <w:lang w:val="en-US" w:eastAsia="zh-CN" w:bidi="ar"/>
              </w:rPr>
              <w:t>招聘</w:t>
            </w:r>
            <w:r>
              <w:rPr>
                <w:rFonts w:hint="eastAsia" w:ascii="宋体" w:hAnsi="宋体" w:eastAsia="宋体" w:cs="宋体"/>
                <w:b/>
                <w:i w:val="0"/>
                <w:caps w:val="0"/>
                <w:color w:val="000000"/>
                <w:spacing w:val="0"/>
                <w:kern w:val="0"/>
                <w:sz w:val="24"/>
                <w:szCs w:val="24"/>
                <w:u w:val="none"/>
                <w:lang w:val="en-US" w:eastAsia="zh-CN" w:bidi="ar"/>
              </w:rPr>
              <w:br w:type="textWrapping"/>
            </w:r>
            <w:r>
              <w:rPr>
                <w:rFonts w:hint="eastAsia" w:ascii="宋体" w:hAnsi="宋体" w:eastAsia="宋体" w:cs="宋体"/>
                <w:b/>
                <w:i w:val="0"/>
                <w:caps w:val="0"/>
                <w:color w:val="000000"/>
                <w:spacing w:val="0"/>
                <w:kern w:val="0"/>
                <w:sz w:val="24"/>
                <w:szCs w:val="24"/>
                <w:u w:val="none"/>
                <w:lang w:val="en-US" w:eastAsia="zh-CN" w:bidi="ar"/>
              </w:rPr>
              <w:t>计划数</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kern w:val="0"/>
                <w:sz w:val="24"/>
                <w:szCs w:val="24"/>
                <w:u w:val="none"/>
                <w:lang w:val="en-US" w:eastAsia="zh-CN" w:bidi="ar"/>
              </w:rPr>
              <w:t>姓名</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kern w:val="0"/>
                <w:sz w:val="24"/>
                <w:szCs w:val="24"/>
                <w:u w:val="none"/>
                <w:lang w:val="en-US" w:eastAsia="zh-CN" w:bidi="ar"/>
              </w:rPr>
              <w:t>准考证号</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kern w:val="0"/>
                <w:sz w:val="24"/>
                <w:szCs w:val="24"/>
                <w:u w:val="none"/>
                <w:lang w:val="en-US" w:eastAsia="zh-CN" w:bidi="ar"/>
              </w:rPr>
              <w:t>卷面</w:t>
            </w:r>
            <w:r>
              <w:rPr>
                <w:rFonts w:hint="eastAsia" w:ascii="宋体" w:hAnsi="宋体" w:eastAsia="宋体" w:cs="宋体"/>
                <w:b/>
                <w:i w:val="0"/>
                <w:caps w:val="0"/>
                <w:color w:val="000000"/>
                <w:spacing w:val="0"/>
                <w:kern w:val="0"/>
                <w:sz w:val="24"/>
                <w:szCs w:val="24"/>
                <w:u w:val="none"/>
                <w:lang w:val="en-US" w:eastAsia="zh-CN" w:bidi="ar"/>
              </w:rPr>
              <w:br w:type="textWrapping"/>
            </w:r>
            <w:r>
              <w:rPr>
                <w:rFonts w:hint="eastAsia" w:ascii="宋体" w:hAnsi="宋体" w:eastAsia="宋体" w:cs="宋体"/>
                <w:b/>
                <w:i w:val="0"/>
                <w:caps w:val="0"/>
                <w:color w:val="000000"/>
                <w:spacing w:val="0"/>
                <w:kern w:val="0"/>
                <w:sz w:val="24"/>
                <w:szCs w:val="24"/>
                <w:u w:val="none"/>
                <w:lang w:val="en-US" w:eastAsia="zh-CN" w:bidi="ar"/>
              </w:rPr>
              <w:t>成绩</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kern w:val="0"/>
                <w:sz w:val="24"/>
                <w:szCs w:val="24"/>
                <w:u w:val="none"/>
                <w:lang w:val="en-US" w:eastAsia="zh-CN" w:bidi="ar"/>
              </w:rPr>
              <w:t>百分制成绩</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b/>
                <w:i w:val="0"/>
                <w:caps w:val="0"/>
                <w:color w:val="000000"/>
                <w:spacing w:val="0"/>
                <w:sz w:val="24"/>
                <w:szCs w:val="24"/>
                <w:u w:val="none"/>
              </w:rPr>
            </w:pPr>
            <w:r>
              <w:rPr>
                <w:rFonts w:hint="eastAsia" w:ascii="宋体" w:hAnsi="宋体" w:eastAsia="宋体" w:cs="宋体"/>
                <w:b/>
                <w:i w:val="0"/>
                <w:caps w:val="0"/>
                <w:color w:val="000000"/>
                <w:spacing w:val="0"/>
                <w:kern w:val="0"/>
                <w:sz w:val="24"/>
                <w:szCs w:val="24"/>
                <w:u w:val="none"/>
                <w:lang w:val="en-US" w:eastAsia="zh-CN" w:bidi="ar"/>
              </w:rPr>
              <w:t>排名</w:t>
            </w:r>
          </w:p>
        </w:tc>
        <w:tc>
          <w:tcPr>
            <w:tcW w:w="17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b/>
                <w:i w:val="0"/>
                <w:caps w:val="0"/>
                <w:color w:val="000000"/>
                <w:spacing w:val="0"/>
                <w:sz w:val="20"/>
                <w:szCs w:val="20"/>
                <w:u w:val="none"/>
              </w:rPr>
            </w:pPr>
            <w:r>
              <w:rPr>
                <w:rFonts w:hint="eastAsia" w:ascii="宋体" w:hAnsi="宋体" w:eastAsia="宋体" w:cs="宋体"/>
                <w:b/>
                <w:i w:val="0"/>
                <w:caps w:val="0"/>
                <w:color w:val="000000"/>
                <w:spacing w:val="0"/>
                <w:kern w:val="0"/>
                <w:sz w:val="20"/>
                <w:szCs w:val="20"/>
                <w:u w:val="none"/>
                <w:lang w:val="en-US" w:eastAsia="zh-CN" w:bidi="ar"/>
              </w:rPr>
              <w:t>面试形式及</w:t>
            </w:r>
            <w:r>
              <w:rPr>
                <w:rFonts w:hint="eastAsia" w:ascii="宋体" w:hAnsi="宋体" w:eastAsia="宋体" w:cs="宋体"/>
                <w:b/>
                <w:i w:val="0"/>
                <w:caps w:val="0"/>
                <w:color w:val="000000"/>
                <w:spacing w:val="0"/>
                <w:kern w:val="0"/>
                <w:sz w:val="20"/>
                <w:szCs w:val="20"/>
                <w:u w:val="none"/>
                <w:lang w:val="en-US" w:eastAsia="zh-CN" w:bidi="ar"/>
              </w:rPr>
              <w:br w:type="textWrapping"/>
            </w:r>
            <w:r>
              <w:rPr>
                <w:rFonts w:hint="eastAsia" w:ascii="宋体" w:hAnsi="宋体" w:eastAsia="宋体" w:cs="宋体"/>
                <w:b/>
                <w:i w:val="0"/>
                <w:caps w:val="0"/>
                <w:color w:val="000000"/>
                <w:spacing w:val="0"/>
                <w:kern w:val="0"/>
                <w:sz w:val="20"/>
                <w:szCs w:val="20"/>
                <w:u w:val="none"/>
                <w:lang w:val="en-US" w:eastAsia="zh-CN" w:bidi="ar"/>
              </w:rPr>
              <w:t>所占比例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盐城市民防局-市民防（人防）指挥信息保障中心</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全额拨款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001</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指挥通信A</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陈天妹</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204090400914</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107.5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71.67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结构化面试50%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徐乃昌</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204090110527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101</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67.33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王磊</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204090110402</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101</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67.33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差额拨款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002</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指挥通信B</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曹磊</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204090401513</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106.5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71.00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李明民</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204090400514</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104</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69.33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王成</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204090110420</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101</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67.33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盐城市安监局-安全生产宣传教育与综合保障中心</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自收自支</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003</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安全技术培训</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施鑫蓬</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209090108124</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109.7</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73.13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张倩</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209090107725</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109.1</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72.73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刘志伟</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209090300109</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107.1</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71.40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004</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电气安全技术培训</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杨越</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209090108908</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121.3</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80.87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袁展</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209090302913</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110</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73.33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12</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王大猛</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209090305018</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105.8</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70.53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13</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盐城市经信委-市信息资源监管中心</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全款拨款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005</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网络工程人员</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孙彬彬</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204090110526</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70.00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14</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杨典</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204090401707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102.5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68.33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15</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金莹莹</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204090400330</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101</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67.33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16</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006</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软件工程人员</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许涛</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204090402630</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110.5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73.67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17</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乔进</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204090401520</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103.5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69.00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18</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田鹏</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204090401902</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102.5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68.33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19</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盐城市住房保障和房产管理局-盐城市住房保障中心</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自收自支</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007</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项目管理科</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谭琦</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209090306126</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119.7</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79.80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20</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王欢</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209090100511</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115.8</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77.20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21</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张宁霞</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209090301617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109.4</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72.93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22</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盐城市卫计委-市二院</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差额拨款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008</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文秘人员</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曹童</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209090108610</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113.5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75.67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23</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冯丹</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209090109017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111.2</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74.13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24</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黄宝玉</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209090101406</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110.9</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73.93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25</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盐城市质量技术监督局-盐城市计量测试所</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差额拨款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009</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会计</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王颖</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101090205027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117.8</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78.53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结构化面试50%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26</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姜紫瑶</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101090207902</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113.7</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75.80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27</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杨树楠</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101090203627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112.9</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75.27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28</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010</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电子信息</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韩云</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204090401213</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112.5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75.00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29</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葛奇彪</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204090400226</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111.5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74.33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30</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王昕</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204090400619</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104</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69.33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31</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卞成亮</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204090400921</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103.5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69.00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32</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周文雯</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204090400125</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103.5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69.00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33</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朱文军</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204090402902</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103</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68.67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34</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李金浩</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204090110816</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101.5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67.67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35</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赵俐</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204090400808</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100.5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67.00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36</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刘晓明</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204090401410</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100.5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67.00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37</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陈晓莉</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204090402027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100.5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67.00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38</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011</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工程力学</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孙敬</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209090104514</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112.5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75.00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39</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张小燕</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209090107611</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111.1</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74.07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40</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张伟亮</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209090100607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110.9</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73.93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41</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012</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材料试验</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单月晨</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209090303907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113.4</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75.60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42</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袁士林</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209090103819</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111.7</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74.47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43</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沈娟美</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209090100612</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110.8</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73.87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44</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013</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生物化工</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王钰</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209090302107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119.2</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79.47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45</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李国鹤</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209090304801</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114.1</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76.07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46</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赵爽</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209090105803</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111.7</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74.47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47</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014</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机电工程</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周冯青</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209090102408</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113.8</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75.87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48</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陈舒婷</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209090306622</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113.7</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75.80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49</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徐雷</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209090103711</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112.2</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74.80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50</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许婧</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209090305717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112.1</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74.73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51</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王建中</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209090304217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111.3</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74.20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52</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曹正尧</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209090104924</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109.3</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72.87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53</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015</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英语文书</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蒋辉</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101090206309</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120.1</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80.07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54</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李玉</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101090202107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116.6</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77.73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55</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蔡晶晶</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101090204814</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108.1</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72.07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56</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盐城市质量技术监督局-盐城市质量技术监督综合检验检测中心（盐城市产品质量监督检验所）</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差额拨款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017</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风力机械测试</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蒋杏国</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209090303424</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102</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68.00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结构化面试50%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57</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陈立云</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209090103328</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96.3</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64.20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58</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黄甲丁</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209090300720</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94.2</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62.80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59</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陈兴华</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209090302312</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87.7</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58.47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60</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封磊</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209090103802</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87.6</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58.40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61</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盐城市质量技术监督局-盐城市纤维检验所</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差额拨款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019</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纺织品检验</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朱泽民</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209090109920</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113.5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75.67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62</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许锦豪</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209090108006</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112.8</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75.20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63</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周志恩</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209090307513</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107.7</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71.80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64</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盐城市供销社-市经贸学校</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自收自支</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020</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会计专业教师</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姚成英</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206090502429</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110.5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73.67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65</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沈静</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206090503709</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103</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68.67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66</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严格兰</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206090504703</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102.5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68.33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67</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盐城市食品药品监督管理局-盐城市食品药品监督检验中心</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全额拨款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021</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检验员A</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周苏</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209090103803</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99.1</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66.07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68</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叶忆晗</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209090109822</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97.2</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64.80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69</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张玉富</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209090109009</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92.1</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61.40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70</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杨晓飞</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209090305313</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89.4</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59.60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71</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罗雨</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209090107617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87.9</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58.60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72</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张建国</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209090109703</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87.1</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58.07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73</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022</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检验员B</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苏鹏</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209090101015</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105.5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70.33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74</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陆颖</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209090104619</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100</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66.67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唐婧</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209090102227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98.4</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65.60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76</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023</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检验员C</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姚瑶</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209090110003</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113.1</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75.40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77</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蒋玉平</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209090109305</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106.2</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70.80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78</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赵华</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209090104827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96</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64.00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79</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盐城市政务服务管理办公室-盐城市公共资源交易中心</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全额拔款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024</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会计</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殷俊</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206090503522</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113</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75.33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80</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吴恒峰</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206090501322</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108.5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72.33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81</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吴彦锦</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206090504707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107.5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71.67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82</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盐城市粮食局-盐城市粮油质量监测中心</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全额拨款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025</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质检员A</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魏国涛</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209090305110</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105.1</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70.07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83</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张洋</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209090107701</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103.4</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68.93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84</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王炼</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209090102225</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99.4</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66.27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85</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026</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质检员B</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王栋</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209090105507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112.7</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75.13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86</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施安</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209090306616</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108.4</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72.27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87</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朱达峰</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209090103113</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107.8</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71.87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88</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盐城市民政局-盐城市社会福利院</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全额拔款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027</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医疗管理</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颜岑</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209090306313</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104.5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69.67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结构化面试50%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89</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朱建国</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209090106210</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103.7</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69.13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90</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董亚</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209090301809</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103.1</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68.73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91</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盐城市民政局-盐城市慈善总会</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全额拔款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028</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文秘</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刘安定</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209090300312</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124.4</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82.93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92</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彭晖雅</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209090100126</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117.3</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78.20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93</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刘嘉雯</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209090104401</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110.1</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73.40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94</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盐城市民政局-盐城市假肢站</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全额拔款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029</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会计</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王茜</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206090501729</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112.5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75.00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95</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朱媛媛</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206090502715</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70.00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96</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曹译文</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206090503812</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70.00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97</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盐城市民政局-盐城市殡仪馆</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差额拨款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030</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会计</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金闽</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206090501828</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102.5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68.33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98</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吴琦</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206090501011</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101</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67.33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99</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孙俊</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206090502711</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101</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67.33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100</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盐城市城乡建设局-市园林绿化管理处</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差额拨款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031</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园林绿化管理</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姚建林</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209090103614</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112</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74.67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101</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许洁</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209090307420</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111.1</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74.07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102</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于思剑</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209090307325</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110.4</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73.60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103</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盐城市城乡建设局-市园林绿化管理处</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差额拨款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032</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综合管理</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王旭东</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209090303508</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108.2</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72.13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104</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陈晨</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209090307113</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107.1</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71.40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105</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陈梦忆</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209090105011</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107.1</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71.40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106</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盐城市城乡建设局-市园林绿化管理处</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差额拨款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033</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盆景花卉栽培</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周青</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310090404227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74.5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74.5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107</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张修蒙</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310090404221</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72</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72</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108</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凌莉</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310090403606</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70</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109</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盐城市城乡建设局-市园林科学研究所</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差额拨款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034</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园林科研</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张丽玲</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209090304008</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113</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75.33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110</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李剑</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209090103026</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111.2</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74.13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111</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胥政星</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209090305217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110.9</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73.93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112</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盐城市城乡建设局-市园林科学研究所</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差额拨款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035</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土壤检测</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周财源</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209090107723</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112.5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75.00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113</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丁波</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209090300224</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108.8</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72.53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114</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朱正兵</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209090109514</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107.3</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71.53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115</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盐城市城乡建设局-市园林科学研究所</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差额拨款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036</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文字秘书</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吴中祥</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209090106107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113.5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75.67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116</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杨娟</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209090106906</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112.7</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75.13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117</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王慧敏</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209090303630</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112.5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75.00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118</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盐城市城乡建设局-市市政设施管理处</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差额拨款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037</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会计</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张蒙</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206090500706</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70.00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结构化面试50%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119</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刘晓福</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206090500801</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103.5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69.00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120</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徐睿</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206090504119</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103</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68.67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121</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盐城市城乡建设局-市市政设施管理处</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差额拨款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038</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工程技术人员</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黄兆康</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209090110312</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115.1</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76.73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122</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朱云龙</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209090305530</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113.5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75.67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123</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杨宇</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209090302021</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113.2</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75.47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124</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盐城市城乡建设局-市建设工程施工图设计技术审查中心</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自收自支</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039</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文秘</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徐建华</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209090300810</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105.2</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70.13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125</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丁敏洁</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209090305019</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104</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69.33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126</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江春飞</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209090105030</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103.3</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68.87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127</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盐城市体育局-市国家级青少年保龄球训练中心</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全额拨款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040</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文秘</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宋磊</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209090104915</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112.7</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75.13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128</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陈诚</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209090302511</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111.3</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74.20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129</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和海峰</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209090101916</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110.3</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73.53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130</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盐城市体育局-市体育馆</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差额拨款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041</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专技人员</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李东鑫</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207090211208</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108</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72.00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131</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花汉亚</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207090210907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104.5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69.67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132</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陈锦梅</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207090211109</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104.5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69.67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133</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盐城市城市管理局-市数字化城市管理监督指挥中心</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全额拨款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042</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数字城管系统工作人员</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陈希</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204090110730</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109</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72.67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134</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王云</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204090110902</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109</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72.67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135</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陈爱龙</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204090400415</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107</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71.33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136</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盐城市城市管理局-市环境卫生管理处</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差额拨款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043</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专业技术岗位</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魏小敬</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203090209811</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96</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64.00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137</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费东玲</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203090209517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93.5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62.33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138</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张吉</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203090209606</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91.5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61.00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139</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044</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文秘岗位</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张宇生</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209090103305</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110.7</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73.80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140</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潘春晖</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209090100912</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110.4</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73.60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141</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董旭</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209090102522</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106.5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71.00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142</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045</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专业技术岗位</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唐朝晖</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206090500116</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110.5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73.67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143</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沈慧杰</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206090504417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108</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72.00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144</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周晓嫚</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206090501525</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105.5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70.33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145</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盐城市城市管理局-市固体废弃物处置管理处</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差额拨款</w:t>
            </w:r>
          </w:p>
        </w:tc>
        <w:tc>
          <w:tcPr>
            <w:tcW w:w="4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046</w:t>
            </w:r>
          </w:p>
        </w:tc>
        <w:tc>
          <w:tcPr>
            <w:tcW w:w="13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固废处置工程技术A</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王耀</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209090106620</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107</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71.33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146</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047</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固废处置工程技术B</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刘训峰</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209090306919</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104.4</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69.60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147</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王浩</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209090101129</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103.1</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68.73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148</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柏永庆</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209090109207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100</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66.67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149</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盐城市城市管理局-市固体废弃物处置管理处</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差额拨款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048</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固废处置工艺技术</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解德华</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209090109112</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106.2</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70.80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结构化面试50%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150</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张杰</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209090101602</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104.4</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69.60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151</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徐芳钰</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209090108713</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103</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68.67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152</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049</w:t>
            </w:r>
          </w:p>
        </w:tc>
        <w:tc>
          <w:tcPr>
            <w:tcW w:w="13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固废宣传及舆情处理技术</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陈晶晶</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209090101717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100.3</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66.87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153</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盐城市城市管理局-市城市亮化与户外广告管理中心</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差额拨款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050</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专业技术岗位</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吴晶晶</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209090306926</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117.7</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78.47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154</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朱佩佩</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209090107406</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109.3</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72.87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155</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闫馨</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209090100615</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108.2</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72.13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156</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盐城市城市管理局-市城市生活垃圾处理费征收管理处</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自收自支</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051</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专业技术岗位</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李乐乐</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203090209829</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100</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66.67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157</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唐为留</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203090209908</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98.5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65.67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158</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柏伟</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203090209603</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94.5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63.00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159</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盐城市水利局-盐城市市区防洪工程管理处</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全额拨款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052</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专业技术岗位</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孙林宁</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209090104016</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110.9</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73.93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160</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桑建强</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209090105509</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107.8</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71.87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161</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陈伟军</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209090102322</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107.7</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71.80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162</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盐城市水利局-盐城市射阳河闸管理所</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差额拨款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053</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专业技术岗位</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沈琛</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209090305204</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104.1</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69.40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163</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陈高</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209090102230</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100.8</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67.20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164</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查正进</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209090107706</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100.2</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66.80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165</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盐城市水利局-盐城市射阳河闸管理所</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差额拨款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054</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专业技术岗位</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金正耀</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203090209827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103.5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69.00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166</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倪澍</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203090209121</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102</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68.00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167</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马力</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203090209502</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89.5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59.67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168</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盐城市水利局-盐城市黄沙港闸管理所</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差额拨款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055</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专业技术岗位</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罗毅</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209090103827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110</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73.33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169</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周伟</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209090300114</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109.5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73.00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170</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史展</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209090306121</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100.5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67.00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171</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盐城市水利局-盐城市通榆河枢纽工程管理处</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全额拨款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056</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专业技术岗位</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许畅</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209090302418</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106.9</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71.27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172</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刘佳丽</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209090301702</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104.2</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69.47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173</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朱萌萌</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209090109318</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102.9</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68.60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174</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盐城市水利局-盐城市通榆河枢纽工程管理处</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全额拨款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057</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专业技术岗位</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徐瑶瑶</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209090106427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104.6</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69.73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175</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窦彤</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209090102817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104.3</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69.53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176</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吴文姝</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209090303501</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103.2</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68.80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177</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盐城市水利局-盐城市大套第一抽水站管理所</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全额拨款　</w:t>
            </w:r>
          </w:p>
        </w:tc>
        <w:tc>
          <w:tcPr>
            <w:tcW w:w="4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058</w:t>
            </w:r>
          </w:p>
        </w:tc>
        <w:tc>
          <w:tcPr>
            <w:tcW w:w="13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专业技术岗位</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陈胜瑜</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209090305221</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95.1</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63.40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结构化面试50%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178</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059</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专业技术岗位</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侍华杰</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209090301024</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102.8</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68.53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179</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胡建勇</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209090303216</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102.1</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68.07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180</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陈长谷</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209090109413</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97.9</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65.27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181</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盐城市水利局-盐城市大套第二抽水站管理所</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全额拨款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060</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专业技术岗位</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周学谦</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209090105817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106.4</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70.93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182</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张立兵</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209090110024</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102.2</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68.13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183</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黄海浪</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209090105018</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101.9</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67.93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184</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盐城市水利局-盐城市废黄河立交工程管理所</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全额拨款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061</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专业技术岗位</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刘世佳</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209090100304</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109.7</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73.13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185</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王宏云</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209090302420</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106</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70.67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186</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刘新奇</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209090102117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100</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66.67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187</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盐城市水利局-盐城市响水船闸管理所</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自收自支</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062</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专业技术岗位</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金城</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209090106506</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105.9</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70.60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188</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李俊岭</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209090101530</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99.4</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66.27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189</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董晓峰</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209090307601</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97.8</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65.20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190</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盐城市水利局-盐城市运东船闸管理所</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自收自支</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063</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专业技术岗位</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曹致远</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209090306703</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109.3</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72.87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191</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王天宇</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209090104029</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95.7</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63.80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192</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龚磊</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209090105712</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89.8</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59.87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193</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盐城市水利局-盐城市水利规划办公室</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全额拨款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064</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专业技术岗位</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彭冲</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209090307109</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103.6</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69.07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194</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刘海宇</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209090303013</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101.1</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67.40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195</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刘媛媛</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209090303427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99.6</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66.40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196</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065</w:t>
            </w:r>
          </w:p>
        </w:tc>
        <w:tc>
          <w:tcPr>
            <w:tcW w:w="1381"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专业技术岗位</w:t>
            </w:r>
          </w:p>
        </w:tc>
        <w:tc>
          <w:tcPr>
            <w:tcW w:w="787"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寇雅芳</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209090303309</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96.3</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64.20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197</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盐城市水利局-盐城市水利信息与宣传教育中心</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全额拨款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066</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文秘</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蔡丹妮</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209090305428</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111.9</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74.60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198</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吴杨</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209090105110</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108.1</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72.07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199</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孙爱亮</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209090105027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106.7</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71.13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200</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067</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专业技术岗位</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李鼎晟</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204090110501</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106</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70.67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201</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谷啸宇</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204090400212</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104.5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69.67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202</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姜越</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204090402716</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104</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69.33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203</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盐城市水利局-盐城市节约用水办公室</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自收自支</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068</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专业技术岗位</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臧冬伟</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209090105727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109.2</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72.80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204</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焦文文</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209090105522</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99.9</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66.60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205</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唐殊</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209090101504</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63.33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206</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盐城市水利局-盐城市市区防洪工程管理处</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全额拨款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069</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泵站运行工</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陈建群</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310090404303</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79.5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79.5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技能操作50%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207</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徐永兰</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310090403628</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76.5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76.5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208</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柏文斌</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310090406028</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72.5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72.5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209</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肖顺权</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310090404427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72.5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72.5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210</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盐城市水利局-盐城市四港港道监测管理所</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全额拨款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070</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船舶驾驶</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孟庆育</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310090405001</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80.5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80.5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技能操作50%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211</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胡亚</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310090404509</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78.5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78.5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212</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李大伟</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310090404019</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78</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78</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213</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盐城市水利局-盐城市四港港道监测管理所</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全额拨款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071</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船舶轮机</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刘晟广</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310090404116</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80</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214</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熊天翔</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310090404010</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78</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78</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215</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刘蒙</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310090405218</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74.5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74.5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216</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盐城市水利局-盐城市射阳河闸管理所</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差额拨款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072</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闸门运行工</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陈实</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310090403206</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79.5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79.5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217</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季九军</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310090404203</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74.5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74.5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218</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李亮亮</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310090404824</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72</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72</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219</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杨昕</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310090405622</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72</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72</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220</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朱年</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310090404830</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72</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72</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221</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李其冬</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310090405211</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71</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71</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222</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朱荣</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310090404421</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71</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71</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223</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盐城市水利局-盐城市新洋港闸管理所</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差额拔款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073</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闸门运行工</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李烨</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310090405111</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76</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76</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224</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刘晨</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310090404302</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74.5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74.5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225</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陈炳根</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310090405406</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72.5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72.5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226</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顾问</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310090404021</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70</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227</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孔庆庆</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310090405401</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70</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228</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陈建伟</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310090405917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69.5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69.5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229</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盐城市水利局-盐城市西潮河闸管理所</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差额拨款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074</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闸门运行工</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孟志成</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310090405105</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79.5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79.5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230</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张飞</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310090404304</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231</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贾继龙</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310090405721</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63.5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63.5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232</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盐城市水利局-盐城市斗龙港闸管理所</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差额拨款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075</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闸门运行工</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谢明</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310090405923</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79</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79</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233</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林江</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310090404912</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77.5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77.5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234</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蔡万陶</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310090404707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76.5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76.5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235</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丁益奎</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310090404424</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67</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236</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熊天鸿</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310090403603</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66</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66</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237</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李恺</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310090403919</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64</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64</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238</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吴斌</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310090403110</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64</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64</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239</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盐城市水利局-盐城市大套船闸管理所</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自收自支</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076</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闸门运行工</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李儒轩</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310090405826</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82.5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82.5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240</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殷金贵</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310090403930</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76</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76</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241</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王东</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310090404407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72.5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72.5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242</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盐城市水利局-盐城市运东船闸管理所</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自收自支</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077</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闸门运行工</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蒋媛媛</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310090403517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76</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76</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技能操作50%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243</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姚广潇</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310090404417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76</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76</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244</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薛建安</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310090403414</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245</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臧芳</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310090405704</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246</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王婷婷</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310090404429</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72.5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72.5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247</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夏冬胜</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310090403324</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71.5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71.5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248</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盐城市交通运输局-盐城运盐河船闸管理所</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自收自支</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078</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运行调度员</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桑爱波</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310090404307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结构化面试50%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249</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朱帅</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310090404204</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84.5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84.5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250</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汤佩</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310090404426</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84</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84</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251</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吴申吉</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310090404217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83</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252</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袁磊</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310090405811</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79.5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79.5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253</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曹鹏晶</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310090404625</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79</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79</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254</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蔡安琪</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310090405901</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79</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79</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255</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顾群</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310090404815</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79</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79</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256</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谢晓东</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310090404925</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78.5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78.5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257</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于利东</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310090404306</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76</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76</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258</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汪思行</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310090403118</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76</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76</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259</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袁宏骥</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310090405420</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260</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张梦</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310090404810</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261</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吉云瑀</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310090405626</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262</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王琪</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310090405022</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263</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谭昕</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310090405027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264</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盐城市交通运输局-盐城运盐河船闸管理所</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自收自支</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079</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机电员</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刘伟</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310090405327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84.5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84.5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265</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陈嘉胤</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310090404516</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78.5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78.5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266</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顾伟奇</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310090405709</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77.5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77.5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267</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林木森</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310090405713</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76.5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76.5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268</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徐克凡</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310090403521</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269</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李文胤</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310090405528</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270</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盐城市交通运输局-盐城运盐河船闸管理所</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自收自支</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080</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船闸操作员</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徐飞飞</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310090403308</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80</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结构化面试50%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271</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陈泽雨</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310090405422</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78.5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78.5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272</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陈飞宇</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310090405929</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76.5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76.5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273</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计凯玥</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310090403415</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76.5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76.5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274</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严国领</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310090405308</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76</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76</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275</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王超</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310090405014</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76</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76</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276</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杨青青</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310090405201</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76</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76</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277</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韩成名</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310090403627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278</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王晨</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310090403403</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279</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盐城市交通运输局-盐城运盐河船闸管理所</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自收自支</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081</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收费登记员</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林立</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310090405318</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85.5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85.5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280</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范媚娟</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310090405026</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281</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张苏婉</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310090403430</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81</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81</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282</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邓莹</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310090403409</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79.5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79.5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283</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周国兰</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310090403108</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79</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79</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284</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陈宏磊</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310090404729</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78.5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78.5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285</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陈洋</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310090404816</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78</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78</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286</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王志龙</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310090404326</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77.5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77.5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287</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张鑫</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310090404101</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76</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76</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288</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顾莹月</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310090404416</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289</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马倩</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310090404911</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290</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顾昊翔</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310090405729</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291</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盐城市交通运输局-盐城运盐河船闸管理所</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自收自支</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082</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网络维护管理</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陈文澜</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204090110509</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104</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69.33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292</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邱阳</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204090110819</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99</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66.00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293</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陈立刚</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204090110503</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97.5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65.00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294</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盐城市交通运输局-盐城运盐河船闸管理所</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自收自支</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083</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船闸电子信息管理</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赵智鹏</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204090402508</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99.5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66.33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295</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毛祥宇</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204090110418</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86.5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57.67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296</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朱飞翔</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204090402228</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84.5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56.33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297</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盐城市交通运输局-盐城运盐河船闸管理所</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自收自支</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084</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稽查与法律工作</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徐雯雯</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203090209512</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103.5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69.00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结构化面试50%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298</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吴琼</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203090209805</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101</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67.33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299</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钱志坤</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203090209809</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100</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66.67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300</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田羽</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203090209025</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93.5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62.33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301</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马宇</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203090209506</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91.5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61.00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302</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张港礼</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203090209715</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91.5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61.00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303</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盐城市交通运输局-盐城运盐河船闸管理所</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自收自支</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085</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财务人员</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沈凡</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206090500625</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103.5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69.00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304</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侍雯雯</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206090504413</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97</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64.67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305</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王越</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206090505407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91.5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61.00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306</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盐城市交通运输局-盐城滨海船闸管理所</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自收自支</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086</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运行调度员</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陈曦</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310090403925</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81.5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81.5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307</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孙飞</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310090405004</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80.5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80.5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308</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魏正宇</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310090404620</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79</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79</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309</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徐栋</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310090403713</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79</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79</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310</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李文杰</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310090405818</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78.5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78.5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311</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朱昌海</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310090405525</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78</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78</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312</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盐城市交通运输局-盐城滨海船闸管理所</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自收自支</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087</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机电员</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马文瑞</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310090405617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77</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313</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洪浩</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310090404420</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76</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76</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314</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董天一</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310090405421</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75.5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315</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盐城市交通运输局-盐城滨海船闸管理所</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自收自支</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088</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收费登记员</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刘一</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310090406006</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88</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88</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316</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刘亚平</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310090403107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85.5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85.5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317</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陈烽</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310090403220</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318</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宋凯</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310090404512</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83</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83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4</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319</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陈云蔚</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310090403916</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78.5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78.5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5</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320</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孙丽</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310090404724</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78</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78</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321</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刘莉</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310090403927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78</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78</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322</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王露瑶</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310090404501</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78</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78</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323</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陈姝亦</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310090403417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77.5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77.5</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324</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盐城市交通运输局-盐城滨海船闸管理所</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自收自支</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089</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财务人员</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姜雅</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206090500320</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103</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68.67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325</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周慧</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206090502008</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98</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65.33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bookmarkStart w:id="0" w:name="_GoBack"/>
            <w:r>
              <w:rPr>
                <w:rFonts w:hint="eastAsia" w:ascii="宋体" w:hAnsi="宋体" w:eastAsia="宋体" w:cs="宋体"/>
                <w:i w:val="0"/>
                <w:caps w:val="0"/>
                <w:color w:val="000000"/>
                <w:spacing w:val="0"/>
                <w:kern w:val="0"/>
                <w:sz w:val="24"/>
                <w:szCs w:val="24"/>
                <w:u w:val="none"/>
                <w:lang w:val="en-US" w:eastAsia="zh-CN" w:bidi="ar"/>
              </w:rPr>
              <w:t>326</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袁圆</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206090500206</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63.33</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327</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盐城市科学技术局-盐城市计算机研究所（盐城市科技信息服务中心）</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差额拔款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090</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网络技术</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蒯立堂</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204090401502</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117</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78.00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结构化面试50%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328</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陈德腾</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204090110606</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104.5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69.67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329</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逄政</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204090400907</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103</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68.67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330</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差额拔款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091</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信息服务</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陈律铭</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204090400105</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100</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66.67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331</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张安祺</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204090402906</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99</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66.00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332</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顾磊</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204090400306</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97.5</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65.00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333</w:t>
            </w:r>
          </w:p>
        </w:tc>
        <w:tc>
          <w:tcPr>
            <w:tcW w:w="1888"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盐城市科学技术局-盐城市科技馆（盐城市科学技术情报研究所）</w:t>
            </w:r>
          </w:p>
        </w:tc>
        <w:tc>
          <w:tcPr>
            <w:tcW w:w="603"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全额拨款</w:t>
            </w:r>
          </w:p>
        </w:tc>
        <w:tc>
          <w:tcPr>
            <w:tcW w:w="469"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092</w:t>
            </w:r>
          </w:p>
        </w:tc>
        <w:tc>
          <w:tcPr>
            <w:tcW w:w="1381"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科技咨询及推广</w:t>
            </w:r>
          </w:p>
        </w:tc>
        <w:tc>
          <w:tcPr>
            <w:tcW w:w="787" w:type="dxa"/>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刘赯</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209090102528</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118.9</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79.27</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334</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徐加顺</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209090105928</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115.2</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76.80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57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335</w:t>
            </w:r>
          </w:p>
        </w:tc>
        <w:tc>
          <w:tcPr>
            <w:tcW w:w="1888"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603"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469"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1381"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2"/>
                <w:szCs w:val="22"/>
                <w:u w:val="none"/>
              </w:rPr>
            </w:pPr>
          </w:p>
        </w:tc>
        <w:tc>
          <w:tcPr>
            <w:tcW w:w="787"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c>
          <w:tcPr>
            <w:tcW w:w="800"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倪兆娟</w:t>
            </w:r>
          </w:p>
        </w:tc>
        <w:tc>
          <w:tcPr>
            <w:tcW w:w="153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2"/>
                <w:szCs w:val="22"/>
                <w:u w:val="none"/>
              </w:rPr>
            </w:pPr>
            <w:r>
              <w:rPr>
                <w:rFonts w:hint="eastAsia" w:ascii="宋体" w:hAnsi="宋体" w:eastAsia="宋体" w:cs="宋体"/>
                <w:i w:val="0"/>
                <w:caps w:val="0"/>
                <w:color w:val="000000"/>
                <w:spacing w:val="0"/>
                <w:kern w:val="0"/>
                <w:sz w:val="22"/>
                <w:szCs w:val="22"/>
                <w:u w:val="none"/>
                <w:lang w:val="en-US" w:eastAsia="zh-CN" w:bidi="ar"/>
              </w:rPr>
              <w:t>209090105909</w:t>
            </w:r>
          </w:p>
        </w:tc>
        <w:tc>
          <w:tcPr>
            <w:tcW w:w="709"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115.2</w:t>
            </w:r>
          </w:p>
        </w:tc>
        <w:tc>
          <w:tcPr>
            <w:tcW w:w="842"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76.80</w:t>
            </w:r>
          </w:p>
        </w:tc>
        <w:tc>
          <w:tcPr>
            <w:tcW w:w="455" w:type="dxa"/>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spacing w:line="240" w:lineRule="auto"/>
              <w:ind w:left="0" w:firstLine="0"/>
              <w:jc w:val="center"/>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2</w:t>
            </w:r>
          </w:p>
        </w:tc>
        <w:tc>
          <w:tcPr>
            <w:tcW w:w="1755" w:type="dxa"/>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宋体" w:hAnsi="宋体" w:eastAsia="宋体" w:cs="宋体"/>
                <w:i w:val="0"/>
                <w:caps w:val="0"/>
                <w:color w:val="000000"/>
                <w:spacing w:val="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1799" w:type="dxa"/>
            <w:gridSpan w:val="12"/>
            <w:shd w:val="clear"/>
            <w:vAlign w:val="center"/>
          </w:tcPr>
          <w:p>
            <w:pPr>
              <w:keepNext w:val="0"/>
              <w:keepLines w:val="0"/>
              <w:widowControl/>
              <w:suppressLineNumbers w:val="0"/>
              <w:spacing w:line="240" w:lineRule="auto"/>
              <w:ind w:left="0" w:firstLine="0"/>
              <w:jc w:val="left"/>
              <w:textAlignment w:val="center"/>
              <w:rPr>
                <w:rFonts w:hint="eastAsia" w:ascii="宋体" w:hAnsi="宋体" w:eastAsia="宋体" w:cs="宋体"/>
                <w:i w:val="0"/>
                <w:caps w:val="0"/>
                <w:color w:val="000000"/>
                <w:spacing w:val="0"/>
                <w:sz w:val="24"/>
                <w:szCs w:val="24"/>
                <w:u w:val="none"/>
              </w:rPr>
            </w:pPr>
            <w:r>
              <w:rPr>
                <w:rFonts w:hint="eastAsia" w:ascii="宋体" w:hAnsi="宋体" w:eastAsia="宋体" w:cs="宋体"/>
                <w:i w:val="0"/>
                <w:caps w:val="0"/>
                <w:color w:val="000000"/>
                <w:spacing w:val="0"/>
                <w:kern w:val="0"/>
                <w:sz w:val="24"/>
                <w:szCs w:val="24"/>
                <w:u w:val="none"/>
                <w:lang w:val="en-US" w:eastAsia="zh-CN" w:bidi="ar"/>
              </w:rPr>
              <w:t>  </w:t>
            </w:r>
            <w:r>
              <w:rPr>
                <w:rFonts w:hint="eastAsia" w:ascii="宋体" w:hAnsi="宋体" w:eastAsia="宋体" w:cs="宋体"/>
                <w:i w:val="0"/>
                <w:caps w:val="0"/>
                <w:spacing w:val="0"/>
                <w:kern w:val="0"/>
                <w:sz w:val="18"/>
                <w:szCs w:val="18"/>
                <w:u w:val="none"/>
                <w:bdr w:val="none" w:color="auto" w:sz="0" w:space="0"/>
                <w:lang w:val="en-US" w:eastAsia="zh-CN" w:bidi="ar"/>
              </w:rPr>
              <w:fldChar w:fldCharType="begin"/>
            </w:r>
            <w:r>
              <w:rPr>
                <w:rFonts w:hint="eastAsia" w:ascii="宋体" w:hAnsi="宋体" w:eastAsia="宋体" w:cs="宋体"/>
                <w:i w:val="0"/>
                <w:caps w:val="0"/>
                <w:spacing w:val="0"/>
                <w:kern w:val="0"/>
                <w:sz w:val="18"/>
                <w:szCs w:val="18"/>
                <w:u w:val="none"/>
                <w:bdr w:val="none" w:color="auto" w:sz="0" w:space="0"/>
                <w:lang w:val="en-US" w:eastAsia="zh-CN" w:bidi="ar"/>
              </w:rPr>
              <w:instrText xml:space="preserve"> HYPERLINK "http://218.92.177.237:8001/Home/ExamHome?examid=09160322121053" </w:instrText>
            </w:r>
            <w:r>
              <w:rPr>
                <w:rFonts w:hint="eastAsia" w:ascii="宋体" w:hAnsi="宋体" w:eastAsia="宋体" w:cs="宋体"/>
                <w:i w:val="0"/>
                <w:caps w:val="0"/>
                <w:spacing w:val="0"/>
                <w:kern w:val="0"/>
                <w:sz w:val="18"/>
                <w:szCs w:val="18"/>
                <w:u w:val="none"/>
                <w:bdr w:val="none" w:color="auto" w:sz="0" w:space="0"/>
                <w:lang w:val="en-US" w:eastAsia="zh-CN" w:bidi="ar"/>
              </w:rPr>
              <w:fldChar w:fldCharType="separate"/>
            </w:r>
            <w:r>
              <w:rPr>
                <w:rStyle w:val="3"/>
                <w:rFonts w:hint="eastAsia" w:ascii="宋体" w:hAnsi="宋体" w:eastAsia="宋体" w:cs="宋体"/>
                <w:i w:val="0"/>
                <w:caps w:val="0"/>
                <w:spacing w:val="0"/>
                <w:sz w:val="18"/>
                <w:szCs w:val="18"/>
                <w:u w:val="none"/>
                <w:bdr w:val="none" w:color="auto" w:sz="0" w:space="0"/>
              </w:rPr>
              <w:t> </w:t>
            </w:r>
            <w:r>
              <w:rPr>
                <w:rFonts w:hint="eastAsia" w:ascii="宋体" w:hAnsi="宋体" w:eastAsia="宋体" w:cs="宋体"/>
                <w:i w:val="0"/>
                <w:caps w:val="0"/>
                <w:spacing w:val="0"/>
                <w:kern w:val="0"/>
                <w:sz w:val="18"/>
                <w:szCs w:val="18"/>
                <w:u w:val="none"/>
                <w:bdr w:val="none" w:color="auto" w:sz="0" w:space="0"/>
                <w:lang w:val="en-US" w:eastAsia="zh-CN" w:bidi="ar"/>
              </w:rPr>
              <w:fldChar w:fldCharType="end"/>
            </w:r>
            <w:r>
              <w:rPr>
                <w:rFonts w:hint="eastAsia" w:ascii="宋体" w:hAnsi="宋体" w:eastAsia="宋体" w:cs="宋体"/>
                <w:i w:val="0"/>
                <w:caps w:val="0"/>
                <w:spacing w:val="0"/>
                <w:kern w:val="0"/>
                <w:sz w:val="18"/>
                <w:szCs w:val="18"/>
                <w:u w:val="none"/>
                <w:bdr w:val="none" w:color="auto" w:sz="0" w:space="0"/>
                <w:lang w:val="en-US" w:eastAsia="zh-CN" w:bidi="ar"/>
              </w:rPr>
              <w:fldChar w:fldCharType="begin"/>
            </w:r>
            <w:r>
              <w:rPr>
                <w:rFonts w:hint="eastAsia" w:ascii="宋体" w:hAnsi="宋体" w:eastAsia="宋体" w:cs="宋体"/>
                <w:i w:val="0"/>
                <w:caps w:val="0"/>
                <w:spacing w:val="0"/>
                <w:kern w:val="0"/>
                <w:sz w:val="18"/>
                <w:szCs w:val="18"/>
                <w:u w:val="none"/>
                <w:bdr w:val="none" w:color="auto" w:sz="0" w:space="0"/>
                <w:lang w:val="en-US" w:eastAsia="zh-CN" w:bidi="ar"/>
              </w:rPr>
              <w:instrText xml:space="preserve"> HYPERLINK "http://218.92.177.237:8001/Home/ExamHome?examid=09160322121053" </w:instrText>
            </w:r>
            <w:r>
              <w:rPr>
                <w:rFonts w:hint="eastAsia" w:ascii="宋体" w:hAnsi="宋体" w:eastAsia="宋体" w:cs="宋体"/>
                <w:i w:val="0"/>
                <w:caps w:val="0"/>
                <w:spacing w:val="0"/>
                <w:kern w:val="0"/>
                <w:sz w:val="18"/>
                <w:szCs w:val="18"/>
                <w:u w:val="none"/>
                <w:bdr w:val="none" w:color="auto" w:sz="0" w:space="0"/>
                <w:lang w:val="en-US" w:eastAsia="zh-CN" w:bidi="ar"/>
              </w:rPr>
              <w:fldChar w:fldCharType="separate"/>
            </w:r>
            <w:r>
              <w:rPr>
                <w:rStyle w:val="3"/>
                <w:rFonts w:hint="eastAsia" w:ascii="宋体" w:hAnsi="宋体" w:eastAsia="宋体" w:cs="宋体"/>
                <w:i w:val="0"/>
                <w:caps w:val="0"/>
                <w:spacing w:val="0"/>
                <w:sz w:val="18"/>
                <w:szCs w:val="18"/>
                <w:u w:val="none"/>
                <w:bdr w:val="none" w:color="auto" w:sz="0" w:space="0"/>
              </w:rPr>
              <w:t>2016年上半年盐城市部分事业单位统一公开招聘工作人员笔试成绩查询入口</w:t>
            </w:r>
            <w:r>
              <w:rPr>
                <w:rFonts w:hint="eastAsia" w:ascii="宋体" w:hAnsi="宋体" w:eastAsia="宋体" w:cs="宋体"/>
                <w:i w:val="0"/>
                <w:caps w:val="0"/>
                <w:spacing w:val="0"/>
                <w:kern w:val="0"/>
                <w:sz w:val="18"/>
                <w:szCs w:val="18"/>
                <w:u w:val="none"/>
                <w:bdr w:val="none" w:color="auto" w:sz="0" w:space="0"/>
                <w:lang w:val="en-US" w:eastAsia="zh-CN" w:bidi="ar"/>
              </w:rPr>
              <w:fldChar w:fldCharType="end"/>
            </w:r>
          </w:p>
        </w:tc>
      </w:tr>
    </w:tbl>
    <w:p>
      <w:pPr/>
    </w:p>
    <w:sectPr>
      <w:pgSz w:w="13606" w:h="16838"/>
      <w:pgMar w:top="720" w:right="720" w:bottom="720" w:left="72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0"/>
    <w:family w:val="auto"/>
    <w:pitch w:val="default"/>
    <w:sig w:usb0="00007A87" w:usb1="80000000" w:usb2="00000008"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262781"/>
    <w:rsid w:val="5026278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character" w:styleId="3">
    <w:name w:val="Hyperlink"/>
    <w:basedOn w:val="2"/>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2016-05-05T06:48:00Z</dcterms:created>
  <dc:creator>video</dc:creator>
  <cp:lastModifiedBy>video</cp:lastModifiedBy>
  <dcterms:modified xsi:type="dcterms:W3CDTF">2016-05-05T06:48:43Z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