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2422"/>
        <w:gridCol w:w="6050"/>
      </w:tblGrid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autoSpaceDE w:val="0"/>
              <w:spacing w:line="43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autoSpaceDE w:val="0"/>
              <w:spacing w:line="43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b/>
                <w:bCs/>
                <w:sz w:val="32"/>
                <w:szCs w:val="32"/>
              </w:rPr>
              <w:t>广播电视编辑记者、播音员主持人资格考试</w:t>
            </w:r>
          </w:p>
          <w:p w:rsidR="00CC7EDB" w:rsidRPr="00CC7EDB" w:rsidRDefault="00CC7EDB" w:rsidP="00CC7EDB">
            <w:pPr>
              <w:autoSpaceDE w:val="0"/>
              <w:spacing w:line="43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b/>
                <w:bCs/>
                <w:sz w:val="32"/>
                <w:szCs w:val="32"/>
              </w:rPr>
              <w:t>合格证书编号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胡艺仪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4420141000338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刘晓丹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4420141000342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成镓滨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4420141000320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朱敏婕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4420141000216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李文懿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4420151000260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江绮雯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4420151000115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彭孟菲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4420142100027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郭惠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4420152100126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潘志伟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4420152100381</w:t>
            </w:r>
          </w:p>
        </w:tc>
      </w:tr>
      <w:tr w:rsidR="00CC7EDB" w:rsidRPr="00CC7EDB" w:rsidTr="00CC7EDB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周林喆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DB" w:rsidRPr="00CC7EDB" w:rsidRDefault="00CC7EDB" w:rsidP="00CC7E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EDB">
              <w:rPr>
                <w:rFonts w:ascii="仿宋" w:eastAsia="仿宋" w:hAnsi="仿宋" w:cs="Calibri" w:hint="eastAsia"/>
                <w:sz w:val="32"/>
                <w:szCs w:val="32"/>
              </w:rPr>
              <w:t>4420152100064</w:t>
            </w:r>
          </w:p>
        </w:tc>
      </w:tr>
    </w:tbl>
    <w:p w:rsidR="00FA34B2" w:rsidRDefault="00FA34B2">
      <w:bookmarkStart w:id="0" w:name="_GoBack"/>
      <w:bookmarkEnd w:id="0"/>
    </w:p>
    <w:sectPr w:rsidR="00FA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99"/>
    <w:rsid w:val="00187F99"/>
    <w:rsid w:val="00CC7EDB"/>
    <w:rsid w:val="00F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70F15-C83B-4382-A5B2-EA115664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2016-04-21T11:54:00Z</dcterms:created>
  <dcterms:modified xsi:type="dcterms:W3CDTF">2016-04-21T11:54:00Z</dcterms:modified>
</cp:coreProperties>
</file>