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251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000"/>
        <w:gridCol w:w="1560"/>
        <w:gridCol w:w="1080"/>
        <w:gridCol w:w="2440"/>
        <w:gridCol w:w="1280"/>
        <w:gridCol w:w="1779"/>
        <w:gridCol w:w="1080"/>
        <w:gridCol w:w="11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姓　名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毕业学校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意向岗位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面试得分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</w:t>
            </w: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面试排名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章婷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赣南医学院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2016.07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临床(五官)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89.64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周琳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南昌大学抚州医学院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2016.07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临床（消化）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87.09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徐铭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南昌大学抚州医学院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2016.07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临床（消化）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86.36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韩章盛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井冈山大学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2012.07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临床（感染）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龚伟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南大医学院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2011.06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出诊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85.64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刘婷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赣南医学院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2016.06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临床（儿科）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82.82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杨奀敏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大专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抚州医学院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2011.07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出诊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82.64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徐佳慧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赣南医学院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2016.06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临床（五官）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81.82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刘建美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赣南医学院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2016.07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临床（儿科）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81.09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邱小斌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井冈山大学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2016.07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临床（感染）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80.64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赵俊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临床医学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宜春学院医学院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2016.06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临床（儿科)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79.55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251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面向社会招聘岗位：消化内科1名，五官科1名，感染内科1名，儿科3名，妇产科1名，出诊医师2名。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  <w:t>    对上述公示结果如有异议，请咨询县卫计委人事股（0793-8440788）或县人民医院人事科（0793-8443103）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874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2016-04-08T07:17:37Z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